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5276" w:type="dxa"/>
        <w:tblLook w:val="04A0" w:firstRow="1" w:lastRow="0" w:firstColumn="1" w:lastColumn="0" w:noHBand="0" w:noVBand="1"/>
      </w:tblPr>
      <w:tblGrid>
        <w:gridCol w:w="7072"/>
        <w:gridCol w:w="124"/>
        <w:gridCol w:w="442"/>
        <w:gridCol w:w="7638"/>
      </w:tblGrid>
      <w:tr w:rsidR="00C814FE" w:rsidRPr="00441D3B" w:rsidTr="004968F1">
        <w:trPr>
          <w:trHeight w:val="676"/>
        </w:trPr>
        <w:tc>
          <w:tcPr>
            <w:tcW w:w="7638" w:type="dxa"/>
            <w:gridSpan w:val="3"/>
            <w:vAlign w:val="center"/>
          </w:tcPr>
          <w:p w:rsidR="00C814FE" w:rsidRPr="00441D3B" w:rsidRDefault="00C814FE" w:rsidP="00DD51A4">
            <w:pPr>
              <w:autoSpaceDE w:val="0"/>
              <w:autoSpaceDN w:val="0"/>
              <w:adjustRightInd w:val="0"/>
              <w:jc w:val="center"/>
              <w:rPr>
                <w:rFonts w:ascii="Arial Narrow" w:hAnsi="Arial Narrow" w:cs="Arial"/>
                <w:b/>
                <w:bCs/>
                <w:color w:val="632423" w:themeColor="accent2" w:themeShade="80"/>
              </w:rPr>
            </w:pPr>
            <w:r w:rsidRPr="005762AD">
              <w:rPr>
                <w:rFonts w:ascii="Arial Narrow" w:hAnsi="Arial Narrow" w:cs="Arial"/>
                <w:b/>
                <w:bCs/>
                <w:color w:val="632423" w:themeColor="accent2" w:themeShade="80"/>
              </w:rPr>
              <w:t>PROGRAMMES 2008</w:t>
            </w:r>
          </w:p>
        </w:tc>
        <w:tc>
          <w:tcPr>
            <w:tcW w:w="7638" w:type="dxa"/>
            <w:vAlign w:val="center"/>
          </w:tcPr>
          <w:p w:rsidR="00C814FE" w:rsidRPr="00441D3B" w:rsidRDefault="00C814FE" w:rsidP="00DD51A4">
            <w:pPr>
              <w:autoSpaceDE w:val="0"/>
              <w:autoSpaceDN w:val="0"/>
              <w:adjustRightInd w:val="0"/>
              <w:jc w:val="center"/>
              <w:rPr>
                <w:rFonts w:ascii="Arial Narrow" w:hAnsi="Arial Narrow" w:cs="Arial"/>
                <w:b/>
                <w:bCs/>
                <w:color w:val="632423" w:themeColor="accent2" w:themeShade="80"/>
              </w:rPr>
            </w:pPr>
            <w:bookmarkStart w:id="0" w:name="_GoBack"/>
            <w:r w:rsidRPr="00DD51A4">
              <w:rPr>
                <w:rFonts w:ascii="Arial Narrow" w:hAnsi="Arial Narrow" w:cs="Arial"/>
                <w:b/>
                <w:bCs/>
                <w:color w:val="0070C0"/>
              </w:rPr>
              <w:t>ELEMENTS DE MISE EN ŒUVRE EN CLASSE</w:t>
            </w:r>
            <w:bookmarkEnd w:id="0"/>
          </w:p>
        </w:tc>
      </w:tr>
      <w:tr w:rsidR="00F1210B" w:rsidRPr="00441D3B" w:rsidTr="00DD51A4">
        <w:trPr>
          <w:trHeight w:val="676"/>
        </w:trPr>
        <w:tc>
          <w:tcPr>
            <w:tcW w:w="15276" w:type="dxa"/>
            <w:gridSpan w:val="4"/>
            <w:vAlign w:val="center"/>
          </w:tcPr>
          <w:p w:rsidR="00F1210B" w:rsidRDefault="00F1210B" w:rsidP="00DD51A4">
            <w:pPr>
              <w:autoSpaceDE w:val="0"/>
              <w:autoSpaceDN w:val="0"/>
              <w:adjustRightInd w:val="0"/>
              <w:jc w:val="center"/>
              <w:rPr>
                <w:rFonts w:ascii="Arial Narrow" w:hAnsi="Arial Narrow" w:cs="Arial"/>
                <w:b/>
                <w:bCs/>
                <w:color w:val="632423" w:themeColor="accent2" w:themeShade="80"/>
                <w:sz w:val="22"/>
                <w:szCs w:val="22"/>
              </w:rPr>
            </w:pPr>
            <w:r w:rsidRPr="00441D3B">
              <w:rPr>
                <w:rFonts w:ascii="Arial Narrow" w:hAnsi="Arial Narrow" w:cs="Arial"/>
                <w:b/>
                <w:bCs/>
                <w:color w:val="632423" w:themeColor="accent2" w:themeShade="80"/>
              </w:rPr>
              <w:t>DOMAINE =&gt; S</w:t>
            </w:r>
            <w:r w:rsidR="00C814FE">
              <w:rPr>
                <w:rFonts w:ascii="Arial Narrow" w:hAnsi="Arial Narrow" w:cs="Arial"/>
                <w:b/>
                <w:bCs/>
                <w:color w:val="632423" w:themeColor="accent2" w:themeShade="80"/>
              </w:rPr>
              <w:t>’APPROPRIER</w:t>
            </w:r>
            <w:r w:rsidRPr="00441D3B">
              <w:rPr>
                <w:rFonts w:ascii="Arial Narrow" w:hAnsi="Arial Narrow" w:cs="Arial"/>
                <w:b/>
                <w:bCs/>
                <w:color w:val="632423" w:themeColor="accent2" w:themeShade="80"/>
              </w:rPr>
              <w:t xml:space="preserve"> LE LANGAGE</w:t>
            </w:r>
          </w:p>
        </w:tc>
      </w:tr>
      <w:tr w:rsidR="00441D3B" w:rsidRPr="00441D3B" w:rsidTr="005762AD">
        <w:tc>
          <w:tcPr>
            <w:tcW w:w="7196" w:type="dxa"/>
            <w:gridSpan w:val="2"/>
          </w:tcPr>
          <w:p w:rsidR="00B25D25" w:rsidRDefault="00222DC1" w:rsidP="00B25D25">
            <w:pPr>
              <w:autoSpaceDE w:val="0"/>
              <w:autoSpaceDN w:val="0"/>
              <w:adjustRightInd w:val="0"/>
              <w:jc w:val="both"/>
              <w:rPr>
                <w:rFonts w:ascii="Arial Narrow" w:hAnsi="Arial Narrow" w:cs="Arial"/>
                <w:bCs/>
                <w:color w:val="632423" w:themeColor="accent2" w:themeShade="80"/>
                <w:sz w:val="22"/>
                <w:szCs w:val="22"/>
              </w:rPr>
            </w:pPr>
            <w:r w:rsidRPr="00441D3B">
              <w:rPr>
                <w:rFonts w:ascii="Arial Narrow" w:hAnsi="Arial Narrow" w:cs="Arial"/>
                <w:b/>
                <w:bCs/>
                <w:color w:val="632423" w:themeColor="accent2" w:themeShade="80"/>
                <w:sz w:val="22"/>
                <w:szCs w:val="22"/>
              </w:rPr>
              <w:t>• Comprendre</w:t>
            </w:r>
            <w:r w:rsidRPr="00441D3B">
              <w:rPr>
                <w:rFonts w:ascii="Arial Narrow" w:hAnsi="Arial Narrow" w:cs="Arial"/>
                <w:bCs/>
                <w:color w:val="632423" w:themeColor="accent2" w:themeShade="80"/>
                <w:sz w:val="22"/>
                <w:szCs w:val="22"/>
              </w:rPr>
              <w:t xml:space="preserve">  Les enfants sont amenés à comprendre un camarade qui parle de choses qu’ils ne connaissent pas, un interlocuteur adulte, familier ou non, qui apporte des informations nouvelles</w:t>
            </w:r>
          </w:p>
          <w:p w:rsidR="00DD51A4" w:rsidRPr="00441D3B" w:rsidRDefault="00DD51A4" w:rsidP="00B25D25">
            <w:pPr>
              <w:autoSpaceDE w:val="0"/>
              <w:autoSpaceDN w:val="0"/>
              <w:adjustRightInd w:val="0"/>
              <w:jc w:val="both"/>
              <w:rPr>
                <w:rFonts w:ascii="Arial Narrow" w:hAnsi="Arial Narrow" w:cs="Arial"/>
                <w:bCs/>
                <w:color w:val="632423" w:themeColor="accent2" w:themeShade="80"/>
                <w:sz w:val="22"/>
                <w:szCs w:val="22"/>
              </w:rPr>
            </w:pPr>
          </w:p>
        </w:tc>
        <w:tc>
          <w:tcPr>
            <w:tcW w:w="8080" w:type="dxa"/>
            <w:gridSpan w:val="2"/>
          </w:tcPr>
          <w:p w:rsidR="00B25D25" w:rsidRPr="00441D3B" w:rsidRDefault="00B25D25" w:rsidP="00B25D25">
            <w:pPr>
              <w:autoSpaceDE w:val="0"/>
              <w:autoSpaceDN w:val="0"/>
              <w:adjustRightInd w:val="0"/>
              <w:jc w:val="both"/>
              <w:rPr>
                <w:rFonts w:ascii="Arial Narrow" w:hAnsi="Arial Narrow" w:cs="Arial"/>
                <w:bCs/>
                <w:color w:val="632423" w:themeColor="accent2" w:themeShade="80"/>
                <w:sz w:val="22"/>
                <w:szCs w:val="22"/>
              </w:rPr>
            </w:pPr>
          </w:p>
        </w:tc>
      </w:tr>
      <w:tr w:rsidR="00441D3B" w:rsidRPr="00441D3B" w:rsidTr="005762AD">
        <w:tc>
          <w:tcPr>
            <w:tcW w:w="7196" w:type="dxa"/>
            <w:gridSpan w:val="2"/>
          </w:tcPr>
          <w:p w:rsidR="00441D3B" w:rsidRDefault="00441D3B">
            <w:pPr>
              <w:rPr>
                <w:rFonts w:ascii="Arial Narrow" w:hAnsi="Arial Narrow"/>
                <w:color w:val="632423" w:themeColor="accent2" w:themeShade="80"/>
              </w:rPr>
            </w:pPr>
            <w:r w:rsidRPr="00441D3B">
              <w:rPr>
                <w:rFonts w:ascii="Arial Narrow" w:hAnsi="Arial Narrow"/>
                <w:color w:val="632423" w:themeColor="accent2" w:themeShade="80"/>
              </w:rPr>
              <w:t xml:space="preserve"> </w:t>
            </w:r>
            <w:r w:rsidRPr="00441D3B">
              <w:rPr>
                <w:rFonts w:ascii="Arial Narrow" w:hAnsi="Arial Narrow"/>
                <w:color w:val="632423" w:themeColor="accent2" w:themeShade="80"/>
              </w:rPr>
              <w:t xml:space="preserve">• </w:t>
            </w:r>
            <w:r w:rsidRPr="00441D3B">
              <w:rPr>
                <w:rFonts w:ascii="Arial Narrow" w:hAnsi="Arial Narrow"/>
                <w:b/>
                <w:color w:val="632423" w:themeColor="accent2" w:themeShade="80"/>
              </w:rPr>
              <w:t>Echanger, s’exprimer</w:t>
            </w:r>
            <w:r>
              <w:rPr>
                <w:rFonts w:ascii="Arial Narrow" w:hAnsi="Arial Narrow"/>
                <w:color w:val="632423" w:themeColor="accent2" w:themeShade="80"/>
              </w:rPr>
              <w:t> : Les enfants</w:t>
            </w:r>
            <w:r w:rsidRPr="00441D3B">
              <w:rPr>
                <w:rFonts w:ascii="Arial Narrow" w:hAnsi="Arial Narrow"/>
                <w:color w:val="632423" w:themeColor="accent2" w:themeShade="80"/>
              </w:rPr>
              <w:t xml:space="preserve"> rendent compte de ce qu’ils ont observé ou vécu, évoquent des événements à venir, racontent des histoires inventées, reformulent l’essentiel d’un énoncé entendu. Ils acquièrent progressivement les éléments de la langue nécessaires pour se faire comprendre, c’est-à-dire pour : désigner correctement les protagonistes concernés, marquer les liens entre les faits, exprimer les relations temporelles par le temps adéquat des verbes et les mots ou expressions pertinents, situer les objets ou les scènes et décrire les déplacements de manière pertinente.</w:t>
            </w:r>
          </w:p>
          <w:p w:rsidR="00DD51A4" w:rsidRPr="00441D3B" w:rsidRDefault="00DD51A4">
            <w:pPr>
              <w:rPr>
                <w:rFonts w:ascii="Arial Narrow" w:hAnsi="Arial Narrow"/>
                <w:color w:val="632423" w:themeColor="accent2" w:themeShade="80"/>
              </w:rPr>
            </w:pPr>
          </w:p>
        </w:tc>
        <w:tc>
          <w:tcPr>
            <w:tcW w:w="8080" w:type="dxa"/>
            <w:gridSpan w:val="2"/>
          </w:tcPr>
          <w:p w:rsidR="00441D3B" w:rsidRPr="00441D3B" w:rsidRDefault="00441D3B">
            <w:pPr>
              <w:rPr>
                <w:rFonts w:ascii="Arial Narrow" w:hAnsi="Arial Narrow"/>
                <w:color w:val="632423" w:themeColor="accent2" w:themeShade="80"/>
              </w:rPr>
            </w:pPr>
          </w:p>
        </w:tc>
      </w:tr>
      <w:tr w:rsidR="00441D3B" w:rsidRPr="00441D3B" w:rsidTr="005762AD">
        <w:tc>
          <w:tcPr>
            <w:tcW w:w="7196" w:type="dxa"/>
            <w:gridSpan w:val="2"/>
          </w:tcPr>
          <w:p w:rsidR="00441D3B" w:rsidRDefault="00441D3B">
            <w:pPr>
              <w:rPr>
                <w:rFonts w:ascii="Arial Narrow" w:hAnsi="Arial Narrow"/>
                <w:color w:val="632423" w:themeColor="accent2" w:themeShade="80"/>
              </w:rPr>
            </w:pPr>
            <w:r w:rsidRPr="00441D3B">
              <w:rPr>
                <w:rFonts w:ascii="Arial Narrow" w:hAnsi="Arial Narrow"/>
                <w:b/>
                <w:color w:val="632423" w:themeColor="accent2" w:themeShade="80"/>
              </w:rPr>
              <w:t>• Comprendre</w:t>
            </w:r>
            <w:r>
              <w:rPr>
                <w:rFonts w:ascii="Arial Narrow" w:hAnsi="Arial Narrow"/>
                <w:color w:val="632423" w:themeColor="accent2" w:themeShade="80"/>
              </w:rPr>
              <w:t xml:space="preserve"> : </w:t>
            </w:r>
            <w:r w:rsidRPr="00441D3B">
              <w:rPr>
                <w:rFonts w:ascii="Arial Narrow" w:hAnsi="Arial Narrow"/>
                <w:color w:val="632423" w:themeColor="accent2" w:themeShade="80"/>
              </w:rPr>
              <w:t>Les enfants sont amenés à comprendre un camarade qui parle de choses qu’ils ne connaissent pas, un interlocuteur adulte, familier ou non, qui apporte des informations nouvelles</w:t>
            </w:r>
          </w:p>
          <w:p w:rsidR="00DD51A4" w:rsidRPr="00441D3B" w:rsidRDefault="00DD51A4">
            <w:pPr>
              <w:rPr>
                <w:rFonts w:ascii="Arial Narrow" w:hAnsi="Arial Narrow"/>
                <w:color w:val="632423" w:themeColor="accent2" w:themeShade="80"/>
              </w:rPr>
            </w:pPr>
          </w:p>
        </w:tc>
        <w:tc>
          <w:tcPr>
            <w:tcW w:w="8080" w:type="dxa"/>
            <w:gridSpan w:val="2"/>
          </w:tcPr>
          <w:p w:rsidR="00441D3B" w:rsidRPr="00441D3B" w:rsidRDefault="00441D3B">
            <w:pPr>
              <w:rPr>
                <w:rFonts w:ascii="Arial Narrow" w:hAnsi="Arial Narrow"/>
                <w:color w:val="632423" w:themeColor="accent2" w:themeShade="80"/>
              </w:rPr>
            </w:pPr>
          </w:p>
        </w:tc>
      </w:tr>
      <w:tr w:rsidR="00441D3B" w:rsidRPr="00441D3B" w:rsidTr="005762AD">
        <w:tc>
          <w:tcPr>
            <w:tcW w:w="7196" w:type="dxa"/>
            <w:gridSpan w:val="2"/>
          </w:tcPr>
          <w:p w:rsidR="00441D3B" w:rsidRDefault="00441D3B">
            <w:pPr>
              <w:rPr>
                <w:rFonts w:ascii="Arial Narrow" w:hAnsi="Arial Narrow"/>
                <w:color w:val="632423" w:themeColor="accent2" w:themeShade="80"/>
              </w:rPr>
            </w:pPr>
            <w:r w:rsidRPr="00441D3B">
              <w:rPr>
                <w:rFonts w:ascii="Arial Narrow" w:hAnsi="Arial Narrow"/>
                <w:b/>
                <w:color w:val="632423" w:themeColor="accent2" w:themeShade="80"/>
              </w:rPr>
              <w:t>• Progresser vers la maîtrise de la langue française</w:t>
            </w:r>
            <w:r>
              <w:rPr>
                <w:rFonts w:ascii="Arial Narrow" w:hAnsi="Arial Narrow"/>
                <w:color w:val="632423" w:themeColor="accent2" w:themeShade="80"/>
              </w:rPr>
              <w:t xml:space="preserve"> : </w:t>
            </w:r>
            <w:r w:rsidRPr="00441D3B">
              <w:rPr>
                <w:rFonts w:ascii="Arial Narrow" w:hAnsi="Arial Narrow"/>
                <w:color w:val="632423" w:themeColor="accent2" w:themeShade="80"/>
              </w:rPr>
              <w:t xml:space="preserve">L’acquisition du </w:t>
            </w:r>
            <w:r w:rsidRPr="00441D3B">
              <w:rPr>
                <w:rFonts w:ascii="Arial Narrow" w:hAnsi="Arial Narrow"/>
                <w:b/>
                <w:color w:val="632423" w:themeColor="accent2" w:themeShade="80"/>
              </w:rPr>
              <w:t xml:space="preserve">vocabulaire </w:t>
            </w:r>
            <w:r w:rsidRPr="00441D3B">
              <w:rPr>
                <w:rFonts w:ascii="Arial Narrow" w:hAnsi="Arial Narrow"/>
                <w:color w:val="632423" w:themeColor="accent2" w:themeShade="80"/>
              </w:rPr>
              <w:t>exige des séquences spécifiques, des activités régulières de classification, de mémorisation de mots, de réutilisation du vocabulaire acquis, d’interprétation de termes inconnus à partir de leur contexte.</w:t>
            </w:r>
          </w:p>
          <w:p w:rsidR="00DD51A4" w:rsidRPr="00441D3B" w:rsidRDefault="00DD51A4">
            <w:pPr>
              <w:rPr>
                <w:rFonts w:ascii="Arial Narrow" w:hAnsi="Arial Narrow"/>
                <w:color w:val="632423" w:themeColor="accent2" w:themeShade="80"/>
              </w:rPr>
            </w:pPr>
          </w:p>
        </w:tc>
        <w:tc>
          <w:tcPr>
            <w:tcW w:w="8080" w:type="dxa"/>
            <w:gridSpan w:val="2"/>
          </w:tcPr>
          <w:p w:rsidR="00441D3B" w:rsidRPr="00441D3B" w:rsidRDefault="00441D3B">
            <w:pPr>
              <w:rPr>
                <w:rFonts w:ascii="Arial Narrow" w:hAnsi="Arial Narrow"/>
                <w:color w:val="632423" w:themeColor="accent2" w:themeShade="80"/>
              </w:rPr>
            </w:pPr>
          </w:p>
        </w:tc>
      </w:tr>
      <w:tr w:rsidR="00441D3B" w:rsidRPr="00441D3B" w:rsidTr="005762AD">
        <w:tc>
          <w:tcPr>
            <w:tcW w:w="15276" w:type="dxa"/>
            <w:gridSpan w:val="4"/>
            <w:tcBorders>
              <w:bottom w:val="single" w:sz="4" w:space="0" w:color="auto"/>
            </w:tcBorders>
          </w:tcPr>
          <w:p w:rsidR="00222DC1" w:rsidRPr="00441D3B" w:rsidRDefault="00222DC1" w:rsidP="00B25D25">
            <w:pPr>
              <w:autoSpaceDE w:val="0"/>
              <w:autoSpaceDN w:val="0"/>
              <w:adjustRightInd w:val="0"/>
              <w:jc w:val="both"/>
              <w:rPr>
                <w:rFonts w:ascii="Arial Narrow" w:hAnsi="Arial Narrow" w:cs="Arial"/>
                <w:b/>
                <w:bCs/>
                <w:color w:val="632423" w:themeColor="accent2" w:themeShade="80"/>
                <w:sz w:val="22"/>
                <w:szCs w:val="22"/>
              </w:rPr>
            </w:pPr>
            <w:r w:rsidRPr="00C814FE">
              <w:rPr>
                <w:rFonts w:ascii="Arial Narrow" w:hAnsi="Arial Narrow" w:cs="Arial"/>
                <w:b/>
                <w:bCs/>
                <w:color w:val="632423" w:themeColor="accent2" w:themeShade="80"/>
              </w:rPr>
              <w:t>A la fin de l’école maternelle l’enfant est capable de</w:t>
            </w:r>
            <w:r w:rsidRPr="00441D3B">
              <w:rPr>
                <w:rFonts w:ascii="Arial Narrow" w:hAnsi="Arial Narrow" w:cs="Arial"/>
                <w:b/>
                <w:bCs/>
                <w:color w:val="632423" w:themeColor="accent2" w:themeShade="80"/>
                <w:sz w:val="22"/>
                <w:szCs w:val="22"/>
              </w:rPr>
              <w:t xml:space="preserve"> :</w:t>
            </w:r>
          </w:p>
          <w:p w:rsidR="00B25D25" w:rsidRPr="00441D3B" w:rsidRDefault="00B25D25" w:rsidP="00B25D25">
            <w:pPr>
              <w:autoSpaceDE w:val="0"/>
              <w:autoSpaceDN w:val="0"/>
              <w:adjustRightInd w:val="0"/>
              <w:jc w:val="both"/>
              <w:rPr>
                <w:rFonts w:ascii="Arial Narrow" w:hAnsi="Arial Narrow" w:cs="Arial"/>
                <w:bCs/>
                <w:color w:val="632423" w:themeColor="accent2" w:themeShade="80"/>
                <w:sz w:val="22"/>
                <w:szCs w:val="22"/>
              </w:rPr>
            </w:pPr>
            <w:r w:rsidRPr="00441D3B">
              <w:rPr>
                <w:rFonts w:ascii="Arial Narrow" w:hAnsi="Arial Narrow" w:cs="Arial"/>
                <w:bCs/>
                <w:color w:val="632423" w:themeColor="accent2" w:themeShade="80"/>
                <w:sz w:val="22"/>
                <w:szCs w:val="22"/>
              </w:rPr>
              <w:t>- comprendre un message et agir ou répondre de façon pertinente ;</w:t>
            </w:r>
          </w:p>
          <w:p w:rsidR="00B25D25" w:rsidRPr="00441D3B" w:rsidRDefault="00B25D25" w:rsidP="00B25D25">
            <w:pPr>
              <w:autoSpaceDE w:val="0"/>
              <w:autoSpaceDN w:val="0"/>
              <w:adjustRightInd w:val="0"/>
              <w:jc w:val="both"/>
              <w:rPr>
                <w:rFonts w:ascii="Arial Narrow" w:hAnsi="Arial Narrow" w:cs="Arial"/>
                <w:bCs/>
                <w:color w:val="632423" w:themeColor="accent2" w:themeShade="80"/>
                <w:sz w:val="22"/>
                <w:szCs w:val="22"/>
              </w:rPr>
            </w:pPr>
            <w:r w:rsidRPr="00441D3B">
              <w:rPr>
                <w:rFonts w:ascii="Arial Narrow" w:hAnsi="Arial Narrow" w:cs="Arial"/>
                <w:bCs/>
                <w:color w:val="632423" w:themeColor="accent2" w:themeShade="80"/>
                <w:sz w:val="22"/>
                <w:szCs w:val="22"/>
              </w:rPr>
              <w:t>- nommer avec exactitude un objet, une personne ou une action ressortissant à la vie quotidienne ;</w:t>
            </w:r>
          </w:p>
          <w:p w:rsidR="00B25D25" w:rsidRPr="00441D3B" w:rsidRDefault="00B25D25" w:rsidP="00B25D25">
            <w:pPr>
              <w:autoSpaceDE w:val="0"/>
              <w:autoSpaceDN w:val="0"/>
              <w:adjustRightInd w:val="0"/>
              <w:jc w:val="both"/>
              <w:rPr>
                <w:rFonts w:ascii="Arial Narrow" w:hAnsi="Arial Narrow" w:cs="Arial"/>
                <w:bCs/>
                <w:color w:val="632423" w:themeColor="accent2" w:themeShade="80"/>
                <w:sz w:val="22"/>
                <w:szCs w:val="22"/>
              </w:rPr>
            </w:pPr>
            <w:r w:rsidRPr="00441D3B">
              <w:rPr>
                <w:rFonts w:ascii="Arial Narrow" w:hAnsi="Arial Narrow" w:cs="Arial"/>
                <w:bCs/>
                <w:color w:val="632423" w:themeColor="accent2" w:themeShade="80"/>
                <w:sz w:val="22"/>
                <w:szCs w:val="22"/>
              </w:rPr>
              <w:t xml:space="preserve">- formuler, en se faisant comprendre, une description ou une question ; </w:t>
            </w:r>
          </w:p>
          <w:p w:rsidR="00B25D25" w:rsidRPr="00441D3B" w:rsidRDefault="00B25D25" w:rsidP="00B25D25">
            <w:pPr>
              <w:autoSpaceDE w:val="0"/>
              <w:autoSpaceDN w:val="0"/>
              <w:adjustRightInd w:val="0"/>
              <w:jc w:val="both"/>
              <w:rPr>
                <w:rFonts w:ascii="Arial Narrow" w:hAnsi="Arial Narrow" w:cs="Arial"/>
                <w:bCs/>
                <w:color w:val="632423" w:themeColor="accent2" w:themeShade="80"/>
                <w:sz w:val="22"/>
                <w:szCs w:val="22"/>
              </w:rPr>
            </w:pPr>
            <w:r w:rsidRPr="00441D3B">
              <w:rPr>
                <w:rFonts w:ascii="Arial Narrow" w:hAnsi="Arial Narrow" w:cs="Arial"/>
                <w:bCs/>
                <w:color w:val="632423" w:themeColor="accent2" w:themeShade="80"/>
                <w:sz w:val="22"/>
                <w:szCs w:val="22"/>
              </w:rPr>
              <w:t xml:space="preserve">- raconter, en se faisant comprendre, un épisode vécu inconnu de son interlocuteur, ou une histoire inventée </w:t>
            </w:r>
          </w:p>
          <w:p w:rsidR="00B25D25" w:rsidRDefault="00B25D25" w:rsidP="00B25D25">
            <w:pPr>
              <w:autoSpaceDE w:val="0"/>
              <w:autoSpaceDN w:val="0"/>
              <w:adjustRightInd w:val="0"/>
              <w:jc w:val="both"/>
              <w:rPr>
                <w:rFonts w:ascii="Arial Narrow" w:hAnsi="Arial Narrow" w:cs="Arial"/>
                <w:bCs/>
                <w:color w:val="632423" w:themeColor="accent2" w:themeShade="80"/>
                <w:sz w:val="22"/>
                <w:szCs w:val="22"/>
              </w:rPr>
            </w:pPr>
            <w:r w:rsidRPr="00441D3B">
              <w:rPr>
                <w:rFonts w:ascii="Arial Narrow" w:hAnsi="Arial Narrow" w:cs="Arial"/>
                <w:bCs/>
                <w:color w:val="632423" w:themeColor="accent2" w:themeShade="80"/>
                <w:sz w:val="22"/>
                <w:szCs w:val="22"/>
              </w:rPr>
              <w:t>- prendre l’initiative de poser des questions ou d’exprimer son point de vue.</w:t>
            </w:r>
          </w:p>
          <w:p w:rsidR="00DD51A4" w:rsidRPr="00441D3B" w:rsidRDefault="00DD51A4" w:rsidP="00B25D25">
            <w:pPr>
              <w:autoSpaceDE w:val="0"/>
              <w:autoSpaceDN w:val="0"/>
              <w:adjustRightInd w:val="0"/>
              <w:jc w:val="both"/>
              <w:rPr>
                <w:rFonts w:ascii="Arial Narrow" w:hAnsi="Arial Narrow" w:cs="Arial"/>
                <w:b/>
                <w:bCs/>
                <w:color w:val="632423" w:themeColor="accent2" w:themeShade="80"/>
                <w:sz w:val="22"/>
                <w:szCs w:val="22"/>
              </w:rPr>
            </w:pPr>
          </w:p>
        </w:tc>
      </w:tr>
      <w:tr w:rsidR="003A4578" w:rsidRPr="00441D3B" w:rsidTr="00C814FE">
        <w:trPr>
          <w:trHeight w:val="676"/>
        </w:trPr>
        <w:tc>
          <w:tcPr>
            <w:tcW w:w="15276" w:type="dxa"/>
            <w:gridSpan w:val="4"/>
            <w:vAlign w:val="center"/>
          </w:tcPr>
          <w:p w:rsidR="00B25D25" w:rsidRPr="00441D3B" w:rsidRDefault="00B25D25" w:rsidP="00C814FE">
            <w:pPr>
              <w:autoSpaceDE w:val="0"/>
              <w:autoSpaceDN w:val="0"/>
              <w:adjustRightInd w:val="0"/>
              <w:jc w:val="center"/>
              <w:rPr>
                <w:rFonts w:ascii="Arial Narrow" w:hAnsi="Arial Narrow" w:cs="Arial"/>
                <w:b/>
                <w:bCs/>
                <w:color w:val="632423" w:themeColor="accent2" w:themeShade="80"/>
              </w:rPr>
            </w:pPr>
            <w:r w:rsidRPr="00441D3B">
              <w:rPr>
                <w:rFonts w:ascii="Arial Narrow" w:hAnsi="Arial Narrow" w:cs="Arial"/>
                <w:b/>
                <w:bCs/>
                <w:color w:val="632423" w:themeColor="accent2" w:themeShade="80"/>
              </w:rPr>
              <w:lastRenderedPageBreak/>
              <w:t>DOMAINE =&gt; DECOUVRIR L’ECRIT</w:t>
            </w:r>
          </w:p>
        </w:tc>
      </w:tr>
      <w:tr w:rsidR="00441D3B" w:rsidRPr="00441D3B" w:rsidTr="00DD51A4">
        <w:tc>
          <w:tcPr>
            <w:tcW w:w="7072" w:type="dxa"/>
          </w:tcPr>
          <w:p w:rsidR="00441D3B" w:rsidRPr="00441D3B" w:rsidRDefault="00441D3B" w:rsidP="00441D3B">
            <w:pPr>
              <w:autoSpaceDE w:val="0"/>
              <w:autoSpaceDN w:val="0"/>
              <w:adjustRightInd w:val="0"/>
              <w:jc w:val="both"/>
              <w:rPr>
                <w:rFonts w:ascii="Arial Narrow" w:hAnsi="Arial Narrow" w:cs="Arial"/>
                <w:b/>
                <w:bCs/>
                <w:color w:val="632423" w:themeColor="accent2" w:themeShade="80"/>
                <w:sz w:val="22"/>
                <w:szCs w:val="22"/>
              </w:rPr>
            </w:pPr>
            <w:r w:rsidRPr="00441D3B">
              <w:rPr>
                <w:rFonts w:ascii="Arial Narrow" w:hAnsi="Arial Narrow" w:cs="Arial"/>
                <w:b/>
                <w:bCs/>
                <w:color w:val="632423" w:themeColor="accent2" w:themeShade="80"/>
                <w:sz w:val="22"/>
                <w:szCs w:val="22"/>
              </w:rPr>
              <w:t>• Découvrir les supports de l’écrit</w:t>
            </w:r>
            <w:r>
              <w:rPr>
                <w:rFonts w:ascii="Arial Narrow" w:hAnsi="Arial Narrow" w:cs="Arial"/>
                <w:b/>
                <w:bCs/>
                <w:color w:val="632423" w:themeColor="accent2" w:themeShade="80"/>
                <w:sz w:val="22"/>
                <w:szCs w:val="22"/>
              </w:rPr>
              <w:t xml:space="preserve"> : </w:t>
            </w:r>
            <w:r w:rsidRPr="00441D3B">
              <w:rPr>
                <w:rFonts w:ascii="Arial Narrow" w:hAnsi="Arial Narrow" w:cs="Arial"/>
                <w:bCs/>
                <w:color w:val="632423" w:themeColor="accent2" w:themeShade="80"/>
                <w:sz w:val="22"/>
                <w:szCs w:val="22"/>
              </w:rPr>
              <w:t>Les enfants découvrent les usages sociaux de l’écrit en comparant les supports les plus fréquents dans et hors de l’école (affiches, livres, journaux, revues, écrans, enseignes, …).</w:t>
            </w:r>
          </w:p>
        </w:tc>
        <w:tc>
          <w:tcPr>
            <w:tcW w:w="8204" w:type="dxa"/>
            <w:gridSpan w:val="3"/>
          </w:tcPr>
          <w:p w:rsidR="00441D3B" w:rsidRPr="00441D3B" w:rsidRDefault="00441D3B" w:rsidP="00441D3B">
            <w:pPr>
              <w:autoSpaceDE w:val="0"/>
              <w:autoSpaceDN w:val="0"/>
              <w:adjustRightInd w:val="0"/>
              <w:jc w:val="both"/>
              <w:rPr>
                <w:rFonts w:ascii="Arial Narrow" w:hAnsi="Arial Narrow" w:cs="Arial"/>
                <w:b/>
                <w:bCs/>
                <w:color w:val="632423" w:themeColor="accent2" w:themeShade="80"/>
                <w:sz w:val="22"/>
                <w:szCs w:val="22"/>
              </w:rPr>
            </w:pPr>
          </w:p>
        </w:tc>
      </w:tr>
      <w:tr w:rsidR="00441D3B" w:rsidRPr="00441D3B" w:rsidTr="00DD51A4">
        <w:tc>
          <w:tcPr>
            <w:tcW w:w="7072" w:type="dxa"/>
            <w:tcBorders>
              <w:bottom w:val="single" w:sz="4" w:space="0" w:color="auto"/>
            </w:tcBorders>
          </w:tcPr>
          <w:p w:rsidR="00441D3B" w:rsidRPr="00441D3B" w:rsidRDefault="00441D3B" w:rsidP="00441D3B">
            <w:pPr>
              <w:autoSpaceDE w:val="0"/>
              <w:autoSpaceDN w:val="0"/>
              <w:adjustRightInd w:val="0"/>
              <w:jc w:val="both"/>
              <w:rPr>
                <w:rFonts w:ascii="Arial Narrow" w:hAnsi="Arial Narrow" w:cs="Arial"/>
                <w:bCs/>
                <w:color w:val="632423" w:themeColor="accent2" w:themeShade="80"/>
                <w:sz w:val="22"/>
                <w:szCs w:val="22"/>
              </w:rPr>
            </w:pPr>
            <w:r w:rsidRPr="00441D3B">
              <w:rPr>
                <w:rFonts w:ascii="Arial Narrow" w:hAnsi="Arial Narrow" w:cs="Arial"/>
                <w:b/>
                <w:bCs/>
                <w:color w:val="632423" w:themeColor="accent2" w:themeShade="80"/>
                <w:sz w:val="22"/>
                <w:szCs w:val="22"/>
              </w:rPr>
              <w:t>• Contribuer à l’écriture de textes</w:t>
            </w:r>
            <w:r>
              <w:rPr>
                <w:rFonts w:ascii="Arial Narrow" w:hAnsi="Arial Narrow" w:cs="Arial"/>
                <w:b/>
                <w:bCs/>
                <w:color w:val="632423" w:themeColor="accent2" w:themeShade="80"/>
                <w:sz w:val="22"/>
                <w:szCs w:val="22"/>
              </w:rPr>
              <w:t xml:space="preserve"> : </w:t>
            </w:r>
            <w:r w:rsidRPr="00441D3B">
              <w:rPr>
                <w:rFonts w:ascii="Arial Narrow" w:hAnsi="Arial Narrow" w:cs="Arial"/>
                <w:bCs/>
                <w:color w:val="632423" w:themeColor="accent2" w:themeShade="80"/>
                <w:sz w:val="22"/>
                <w:szCs w:val="22"/>
              </w:rPr>
              <w:t>Les enfants sont mis en situation de contribuer à l’écriture de textes, les activités fournissant des occasions naturelles de laisser des traces de ce qui a été fait, observé ou appris.</w:t>
            </w:r>
          </w:p>
        </w:tc>
        <w:tc>
          <w:tcPr>
            <w:tcW w:w="8204" w:type="dxa"/>
            <w:gridSpan w:val="3"/>
            <w:tcBorders>
              <w:bottom w:val="single" w:sz="4" w:space="0" w:color="auto"/>
            </w:tcBorders>
          </w:tcPr>
          <w:p w:rsidR="00441D3B" w:rsidRPr="00441D3B" w:rsidRDefault="00441D3B" w:rsidP="00441D3B">
            <w:pPr>
              <w:autoSpaceDE w:val="0"/>
              <w:autoSpaceDN w:val="0"/>
              <w:adjustRightInd w:val="0"/>
              <w:jc w:val="both"/>
              <w:rPr>
                <w:rFonts w:ascii="Arial Narrow" w:hAnsi="Arial Narrow" w:cs="Arial"/>
                <w:b/>
                <w:bCs/>
                <w:color w:val="632423" w:themeColor="accent2" w:themeShade="80"/>
                <w:sz w:val="22"/>
                <w:szCs w:val="22"/>
              </w:rPr>
            </w:pPr>
          </w:p>
        </w:tc>
      </w:tr>
      <w:tr w:rsidR="00DD51A4" w:rsidRPr="00441D3B" w:rsidTr="009F5FD0">
        <w:tc>
          <w:tcPr>
            <w:tcW w:w="15276" w:type="dxa"/>
            <w:gridSpan w:val="4"/>
            <w:tcBorders>
              <w:bottom w:val="single" w:sz="4" w:space="0" w:color="auto"/>
            </w:tcBorders>
          </w:tcPr>
          <w:p w:rsidR="00DD51A4" w:rsidRPr="00DD51A4" w:rsidRDefault="00DD51A4" w:rsidP="00DD51A4">
            <w:pPr>
              <w:autoSpaceDE w:val="0"/>
              <w:autoSpaceDN w:val="0"/>
              <w:adjustRightInd w:val="0"/>
              <w:jc w:val="both"/>
              <w:rPr>
                <w:rFonts w:ascii="Arial Narrow" w:hAnsi="Arial Narrow" w:cs="Arial"/>
                <w:b/>
                <w:bCs/>
                <w:color w:val="632423" w:themeColor="accent2" w:themeShade="80"/>
                <w:sz w:val="22"/>
                <w:szCs w:val="22"/>
              </w:rPr>
            </w:pPr>
            <w:r w:rsidRPr="00C814FE">
              <w:rPr>
                <w:rFonts w:ascii="Arial Narrow" w:hAnsi="Arial Narrow" w:cs="Arial"/>
                <w:b/>
                <w:bCs/>
                <w:color w:val="632423" w:themeColor="accent2" w:themeShade="80"/>
              </w:rPr>
              <w:t>A la fin de l’école maternelle l’enfant est capable</w:t>
            </w:r>
            <w:r w:rsidRPr="00DD51A4">
              <w:rPr>
                <w:rFonts w:ascii="Arial Narrow" w:hAnsi="Arial Narrow" w:cs="Arial"/>
                <w:b/>
                <w:bCs/>
                <w:color w:val="632423" w:themeColor="accent2" w:themeShade="80"/>
                <w:sz w:val="22"/>
                <w:szCs w:val="22"/>
              </w:rPr>
              <w:t xml:space="preserve"> de :</w:t>
            </w:r>
          </w:p>
          <w:p w:rsidR="00DD51A4" w:rsidRPr="00DD51A4" w:rsidRDefault="00DD51A4" w:rsidP="00DD51A4">
            <w:pPr>
              <w:autoSpaceDE w:val="0"/>
              <w:autoSpaceDN w:val="0"/>
              <w:adjustRightInd w:val="0"/>
              <w:jc w:val="both"/>
              <w:rPr>
                <w:rFonts w:ascii="Arial Narrow" w:hAnsi="Arial Narrow" w:cs="Arial"/>
                <w:bCs/>
                <w:color w:val="632423" w:themeColor="accent2" w:themeShade="80"/>
                <w:sz w:val="22"/>
                <w:szCs w:val="22"/>
              </w:rPr>
            </w:pPr>
            <w:r w:rsidRPr="00DD51A4">
              <w:rPr>
                <w:rFonts w:ascii="Arial Narrow" w:hAnsi="Arial Narrow" w:cs="Arial"/>
                <w:bCs/>
                <w:color w:val="632423" w:themeColor="accent2" w:themeShade="80"/>
                <w:sz w:val="22"/>
                <w:szCs w:val="22"/>
              </w:rPr>
              <w:t>- identifier les principales fonctions de l’écrit ;</w:t>
            </w:r>
          </w:p>
          <w:p w:rsidR="00DD51A4" w:rsidRPr="00DD51A4" w:rsidRDefault="00DD51A4" w:rsidP="00DD51A4">
            <w:pPr>
              <w:autoSpaceDE w:val="0"/>
              <w:autoSpaceDN w:val="0"/>
              <w:adjustRightInd w:val="0"/>
              <w:jc w:val="both"/>
              <w:rPr>
                <w:rFonts w:ascii="Arial Narrow" w:hAnsi="Arial Narrow" w:cs="Arial"/>
                <w:bCs/>
                <w:color w:val="632423" w:themeColor="accent2" w:themeShade="80"/>
                <w:sz w:val="22"/>
                <w:szCs w:val="22"/>
              </w:rPr>
            </w:pPr>
            <w:r w:rsidRPr="00DD51A4">
              <w:rPr>
                <w:rFonts w:ascii="Arial Narrow" w:hAnsi="Arial Narrow" w:cs="Arial"/>
                <w:bCs/>
                <w:color w:val="632423" w:themeColor="accent2" w:themeShade="80"/>
                <w:sz w:val="22"/>
                <w:szCs w:val="22"/>
              </w:rPr>
              <w:t>- écouter et comprendre un texte lu par l’adulte ;</w:t>
            </w:r>
          </w:p>
          <w:p w:rsidR="00DD51A4" w:rsidRPr="00DD51A4" w:rsidRDefault="00DD51A4" w:rsidP="00DD51A4">
            <w:pPr>
              <w:autoSpaceDE w:val="0"/>
              <w:autoSpaceDN w:val="0"/>
              <w:adjustRightInd w:val="0"/>
              <w:jc w:val="both"/>
              <w:rPr>
                <w:rFonts w:ascii="Arial Narrow" w:hAnsi="Arial Narrow" w:cs="Arial"/>
                <w:bCs/>
                <w:color w:val="632423" w:themeColor="accent2" w:themeShade="80"/>
                <w:sz w:val="22"/>
                <w:szCs w:val="22"/>
              </w:rPr>
            </w:pPr>
            <w:r w:rsidRPr="00DD51A4">
              <w:rPr>
                <w:rFonts w:ascii="Arial Narrow" w:hAnsi="Arial Narrow" w:cs="Arial"/>
                <w:bCs/>
                <w:color w:val="632423" w:themeColor="accent2" w:themeShade="80"/>
                <w:sz w:val="22"/>
                <w:szCs w:val="22"/>
              </w:rPr>
              <w:t>- connaître quelques textes du patrimoine, principalement des contes ;</w:t>
            </w:r>
          </w:p>
          <w:p w:rsidR="00DD51A4" w:rsidRPr="00441D3B" w:rsidRDefault="00DD51A4" w:rsidP="00441D3B">
            <w:pPr>
              <w:autoSpaceDE w:val="0"/>
              <w:autoSpaceDN w:val="0"/>
              <w:adjustRightInd w:val="0"/>
              <w:jc w:val="both"/>
              <w:rPr>
                <w:rFonts w:ascii="Arial Narrow" w:hAnsi="Arial Narrow" w:cs="Arial"/>
                <w:b/>
                <w:bCs/>
                <w:color w:val="632423" w:themeColor="accent2" w:themeShade="80"/>
                <w:sz w:val="22"/>
                <w:szCs w:val="22"/>
              </w:rPr>
            </w:pPr>
            <w:r w:rsidRPr="00DD51A4">
              <w:rPr>
                <w:rFonts w:ascii="Arial Narrow" w:hAnsi="Arial Narrow" w:cs="Arial"/>
                <w:bCs/>
                <w:color w:val="632423" w:themeColor="accent2" w:themeShade="80"/>
                <w:sz w:val="22"/>
                <w:szCs w:val="22"/>
              </w:rPr>
              <w:t>- produire un énoncé oral dans une forme adaptée pour qu’il puisse être écrit par un adulte.</w:t>
            </w:r>
          </w:p>
        </w:tc>
      </w:tr>
      <w:tr w:rsidR="00441D3B" w:rsidRPr="00441D3B" w:rsidTr="00DD51A4">
        <w:trPr>
          <w:trHeight w:val="578"/>
        </w:trPr>
        <w:tc>
          <w:tcPr>
            <w:tcW w:w="15276" w:type="dxa"/>
            <w:gridSpan w:val="4"/>
            <w:vAlign w:val="center"/>
          </w:tcPr>
          <w:p w:rsidR="006D16E6" w:rsidRPr="00441D3B" w:rsidRDefault="00B25D25" w:rsidP="00DD51A4">
            <w:pPr>
              <w:autoSpaceDE w:val="0"/>
              <w:autoSpaceDN w:val="0"/>
              <w:adjustRightInd w:val="0"/>
              <w:jc w:val="center"/>
              <w:rPr>
                <w:rFonts w:ascii="Arial Narrow" w:hAnsi="Arial Narrow" w:cs="Arial"/>
                <w:b/>
                <w:bCs/>
                <w:color w:val="632423" w:themeColor="accent2" w:themeShade="80"/>
                <w:sz w:val="22"/>
                <w:szCs w:val="22"/>
              </w:rPr>
            </w:pPr>
            <w:r w:rsidRPr="00441D3B">
              <w:rPr>
                <w:rFonts w:ascii="Arial Narrow" w:hAnsi="Arial Narrow" w:cs="Arial"/>
                <w:b/>
                <w:bCs/>
                <w:color w:val="632423" w:themeColor="accent2" w:themeShade="80"/>
              </w:rPr>
              <w:t xml:space="preserve">DOMAINE =&gt; </w:t>
            </w:r>
            <w:r w:rsidR="006D16E6" w:rsidRPr="00441D3B">
              <w:rPr>
                <w:rFonts w:ascii="Arial Narrow" w:hAnsi="Arial Narrow" w:cs="Arial"/>
                <w:b/>
                <w:bCs/>
                <w:color w:val="632423" w:themeColor="accent2" w:themeShade="80"/>
              </w:rPr>
              <w:t>DECOUVRIR LE MONDE</w:t>
            </w:r>
            <w:r w:rsidR="006D16E6" w:rsidRPr="00441D3B">
              <w:rPr>
                <w:rFonts w:ascii="Arial Narrow" w:hAnsi="Arial Narrow" w:cs="Arial"/>
                <w:b/>
                <w:bCs/>
                <w:color w:val="632423" w:themeColor="accent2" w:themeShade="80"/>
                <w:sz w:val="22"/>
                <w:szCs w:val="22"/>
              </w:rPr>
              <w:t xml:space="preserve"> : </w:t>
            </w:r>
            <w:r w:rsidR="006D16E6" w:rsidRPr="00441D3B">
              <w:rPr>
                <w:rFonts w:ascii="Arial Narrow" w:hAnsi="Arial Narrow" w:cs="Arial"/>
                <w:color w:val="632423" w:themeColor="accent2" w:themeShade="80"/>
                <w:sz w:val="22"/>
                <w:szCs w:val="22"/>
              </w:rPr>
              <w:t>A l’école maternelle, l’enfant découvre le monde proche</w:t>
            </w:r>
          </w:p>
        </w:tc>
      </w:tr>
      <w:tr w:rsidR="005762AD" w:rsidRPr="00441D3B" w:rsidTr="00DE19E4">
        <w:tc>
          <w:tcPr>
            <w:tcW w:w="7072" w:type="dxa"/>
          </w:tcPr>
          <w:p w:rsidR="005762AD" w:rsidRDefault="005762AD" w:rsidP="003A4578">
            <w:pPr>
              <w:autoSpaceDE w:val="0"/>
              <w:autoSpaceDN w:val="0"/>
              <w:adjustRightInd w:val="0"/>
              <w:jc w:val="both"/>
              <w:rPr>
                <w:rFonts w:ascii="Arial Narrow" w:hAnsi="Arial Narrow" w:cs="Arial"/>
                <w:b/>
                <w:bCs/>
                <w:color w:val="632423" w:themeColor="accent2" w:themeShade="80"/>
                <w:sz w:val="22"/>
                <w:szCs w:val="22"/>
              </w:rPr>
            </w:pPr>
            <w:r w:rsidRPr="00441D3B">
              <w:rPr>
                <w:rFonts w:ascii="Arial Narrow" w:hAnsi="Arial Narrow" w:cs="Arial"/>
                <w:b/>
                <w:bCs/>
                <w:color w:val="632423" w:themeColor="accent2" w:themeShade="80"/>
                <w:sz w:val="22"/>
                <w:szCs w:val="22"/>
              </w:rPr>
              <w:t>Se repérer dans le temps </w:t>
            </w:r>
          </w:p>
          <w:p w:rsidR="005762AD" w:rsidRPr="00441D3B" w:rsidRDefault="005762AD" w:rsidP="003A4578">
            <w:pPr>
              <w:autoSpaceDE w:val="0"/>
              <w:autoSpaceDN w:val="0"/>
              <w:adjustRightInd w:val="0"/>
              <w:jc w:val="both"/>
              <w:rPr>
                <w:rFonts w:ascii="Arial Narrow" w:hAnsi="Arial Narrow" w:cs="Arial"/>
                <w:color w:val="632423" w:themeColor="accent2" w:themeShade="80"/>
                <w:sz w:val="22"/>
                <w:szCs w:val="22"/>
              </w:rPr>
            </w:pPr>
            <w:r w:rsidRPr="00441D3B">
              <w:rPr>
                <w:rFonts w:ascii="Arial Narrow" w:hAnsi="Arial Narrow" w:cs="Arial"/>
                <w:color w:val="632423" w:themeColor="accent2" w:themeShade="80"/>
                <w:sz w:val="22"/>
                <w:szCs w:val="22"/>
              </w:rPr>
              <w:t>Par le récit d’événements du passé, par l’observation du patrimoine familier (objets conservés dans la famille…), ils apprennent à distinguer l’immédiat du passé proche et, avec encore des difficultés, du passé plus lointain.</w:t>
            </w:r>
          </w:p>
          <w:p w:rsidR="005762AD" w:rsidRDefault="005762AD" w:rsidP="00DD51A4">
            <w:pPr>
              <w:autoSpaceDE w:val="0"/>
              <w:autoSpaceDN w:val="0"/>
              <w:adjustRightInd w:val="0"/>
              <w:jc w:val="both"/>
              <w:rPr>
                <w:rFonts w:ascii="Arial Narrow" w:hAnsi="Arial Narrow" w:cs="Arial"/>
                <w:color w:val="632423" w:themeColor="accent2" w:themeShade="80"/>
                <w:sz w:val="22"/>
                <w:szCs w:val="22"/>
              </w:rPr>
            </w:pPr>
            <w:r w:rsidRPr="00441D3B">
              <w:rPr>
                <w:rFonts w:ascii="Arial Narrow" w:hAnsi="Arial Narrow" w:cs="Arial"/>
                <w:color w:val="632423" w:themeColor="accent2" w:themeShade="80"/>
                <w:sz w:val="22"/>
                <w:szCs w:val="22"/>
              </w:rPr>
              <w:t>Toutes ces acquisitions donnent lieu à l’apprentissage d’un vocabulaire précis dont l’usage réitéré, en particulier dans les rituels, doit permettre la fixation.</w:t>
            </w:r>
          </w:p>
          <w:p w:rsidR="00DD51A4" w:rsidRPr="00C814FE" w:rsidRDefault="00DD51A4" w:rsidP="00DD51A4">
            <w:pPr>
              <w:autoSpaceDE w:val="0"/>
              <w:autoSpaceDN w:val="0"/>
              <w:adjustRightInd w:val="0"/>
              <w:jc w:val="both"/>
              <w:rPr>
                <w:rFonts w:ascii="Arial Narrow" w:hAnsi="Arial Narrow" w:cs="Arial"/>
                <w:b/>
                <w:bCs/>
                <w:color w:val="632423" w:themeColor="accent2" w:themeShade="80"/>
                <w:sz w:val="16"/>
                <w:szCs w:val="16"/>
              </w:rPr>
            </w:pPr>
          </w:p>
        </w:tc>
        <w:tc>
          <w:tcPr>
            <w:tcW w:w="8204" w:type="dxa"/>
            <w:gridSpan w:val="3"/>
          </w:tcPr>
          <w:p w:rsidR="005762AD" w:rsidRPr="00441D3B" w:rsidRDefault="005762AD" w:rsidP="006D16E6">
            <w:pPr>
              <w:autoSpaceDE w:val="0"/>
              <w:autoSpaceDN w:val="0"/>
              <w:adjustRightInd w:val="0"/>
              <w:jc w:val="both"/>
              <w:rPr>
                <w:rFonts w:ascii="Arial Narrow" w:hAnsi="Arial Narrow" w:cs="Arial"/>
                <w:b/>
                <w:bCs/>
                <w:color w:val="632423" w:themeColor="accent2" w:themeShade="80"/>
                <w:sz w:val="22"/>
                <w:szCs w:val="22"/>
              </w:rPr>
            </w:pPr>
          </w:p>
        </w:tc>
      </w:tr>
      <w:tr w:rsidR="005762AD" w:rsidRPr="00441D3B" w:rsidTr="00604F69">
        <w:tc>
          <w:tcPr>
            <w:tcW w:w="7072" w:type="dxa"/>
          </w:tcPr>
          <w:p w:rsidR="005762AD" w:rsidRPr="00441D3B" w:rsidRDefault="005762AD" w:rsidP="006D16E6">
            <w:pPr>
              <w:autoSpaceDE w:val="0"/>
              <w:autoSpaceDN w:val="0"/>
              <w:adjustRightInd w:val="0"/>
              <w:jc w:val="both"/>
              <w:rPr>
                <w:rFonts w:ascii="Arial Narrow" w:hAnsi="Arial Narrow" w:cs="Arial"/>
                <w:b/>
                <w:bCs/>
                <w:color w:val="632423" w:themeColor="accent2" w:themeShade="80"/>
                <w:sz w:val="22"/>
                <w:szCs w:val="22"/>
              </w:rPr>
            </w:pPr>
            <w:r w:rsidRPr="00441D3B">
              <w:rPr>
                <w:rFonts w:ascii="Arial Narrow" w:hAnsi="Arial Narrow" w:cs="SymbolMT"/>
                <w:color w:val="632423" w:themeColor="accent2" w:themeShade="80"/>
                <w:sz w:val="22"/>
                <w:szCs w:val="22"/>
              </w:rPr>
              <w:t xml:space="preserve">• </w:t>
            </w:r>
            <w:r w:rsidRPr="00441D3B">
              <w:rPr>
                <w:rFonts w:ascii="Arial Narrow" w:hAnsi="Arial Narrow" w:cs="Arial"/>
                <w:b/>
                <w:bCs/>
                <w:color w:val="632423" w:themeColor="accent2" w:themeShade="80"/>
                <w:sz w:val="22"/>
                <w:szCs w:val="22"/>
              </w:rPr>
              <w:t>Se repérer dans l’espace</w:t>
            </w:r>
          </w:p>
          <w:p w:rsidR="005762AD" w:rsidRDefault="005762AD" w:rsidP="00DD51A4">
            <w:pPr>
              <w:rPr>
                <w:rFonts w:ascii="Arial Narrow" w:hAnsi="Arial Narrow" w:cs="Arial"/>
                <w:color w:val="632423" w:themeColor="accent2" w:themeShade="80"/>
                <w:sz w:val="22"/>
                <w:szCs w:val="22"/>
              </w:rPr>
            </w:pPr>
            <w:r w:rsidRPr="00441D3B">
              <w:rPr>
                <w:rFonts w:ascii="Arial Narrow" w:hAnsi="Arial Narrow" w:cs="Arial"/>
                <w:color w:val="632423" w:themeColor="accent2" w:themeShade="80"/>
                <w:sz w:val="22"/>
                <w:szCs w:val="22"/>
              </w:rPr>
              <w:t>Tout au long de l’école maternelle, les enfants apprennent à se déplacer dans l’espace de l’école et dans son environnement immédiat</w:t>
            </w:r>
          </w:p>
          <w:p w:rsidR="00DD51A4" w:rsidRPr="00C814FE" w:rsidRDefault="00DD51A4" w:rsidP="00DD51A4">
            <w:pPr>
              <w:rPr>
                <w:rFonts w:ascii="Arial Narrow" w:hAnsi="Arial Narrow" w:cs="Arial"/>
                <w:b/>
                <w:bCs/>
                <w:color w:val="632423" w:themeColor="accent2" w:themeShade="80"/>
                <w:sz w:val="16"/>
                <w:szCs w:val="16"/>
              </w:rPr>
            </w:pPr>
          </w:p>
        </w:tc>
        <w:tc>
          <w:tcPr>
            <w:tcW w:w="8204" w:type="dxa"/>
            <w:gridSpan w:val="3"/>
          </w:tcPr>
          <w:p w:rsidR="005762AD" w:rsidRPr="00441D3B" w:rsidRDefault="005762AD" w:rsidP="006D16E6">
            <w:pPr>
              <w:autoSpaceDE w:val="0"/>
              <w:autoSpaceDN w:val="0"/>
              <w:adjustRightInd w:val="0"/>
              <w:jc w:val="both"/>
              <w:rPr>
                <w:rFonts w:ascii="Arial Narrow" w:hAnsi="Arial Narrow" w:cs="Arial"/>
                <w:b/>
                <w:bCs/>
                <w:color w:val="632423" w:themeColor="accent2" w:themeShade="80"/>
                <w:sz w:val="22"/>
                <w:szCs w:val="22"/>
              </w:rPr>
            </w:pPr>
          </w:p>
        </w:tc>
      </w:tr>
      <w:tr w:rsidR="005762AD" w:rsidRPr="00441D3B" w:rsidTr="00186320">
        <w:tc>
          <w:tcPr>
            <w:tcW w:w="7072" w:type="dxa"/>
          </w:tcPr>
          <w:p w:rsidR="005762AD" w:rsidRDefault="005762AD" w:rsidP="005762AD">
            <w:pPr>
              <w:autoSpaceDE w:val="0"/>
              <w:autoSpaceDN w:val="0"/>
              <w:adjustRightInd w:val="0"/>
              <w:jc w:val="both"/>
              <w:rPr>
                <w:rFonts w:ascii="Arial Narrow" w:hAnsi="Arial Narrow" w:cs="Arial"/>
                <w:color w:val="632423" w:themeColor="accent2" w:themeShade="80"/>
                <w:sz w:val="22"/>
                <w:szCs w:val="22"/>
              </w:rPr>
            </w:pPr>
            <w:r w:rsidRPr="00441D3B">
              <w:rPr>
                <w:rFonts w:ascii="Arial Narrow" w:hAnsi="Arial Narrow" w:cs="Arial"/>
                <w:b/>
                <w:bCs/>
                <w:color w:val="632423" w:themeColor="accent2" w:themeShade="80"/>
                <w:sz w:val="22"/>
                <w:szCs w:val="22"/>
              </w:rPr>
              <w:t xml:space="preserve">Le dessin et les compositions plastiques </w:t>
            </w:r>
            <w:r w:rsidRPr="00441D3B">
              <w:rPr>
                <w:rFonts w:ascii="Arial Narrow" w:hAnsi="Arial Narrow" w:cs="Arial"/>
                <w:color w:val="632423" w:themeColor="accent2" w:themeShade="80"/>
                <w:sz w:val="22"/>
                <w:szCs w:val="22"/>
              </w:rPr>
              <w:t>(fabrication d’objets) sont les moyens d’expression privilégiés.</w:t>
            </w:r>
            <w:r w:rsidRPr="00441D3B">
              <w:rPr>
                <w:rFonts w:ascii="Arial Narrow" w:hAnsi="Arial Narrow" w:cs="Arial"/>
                <w:color w:val="632423" w:themeColor="accent2" w:themeShade="80"/>
                <w:sz w:val="22"/>
                <w:szCs w:val="22"/>
              </w:rPr>
              <w:t xml:space="preserve"> </w:t>
            </w:r>
          </w:p>
          <w:p w:rsidR="005762AD" w:rsidRPr="00441D3B" w:rsidRDefault="005762AD" w:rsidP="005762AD">
            <w:pPr>
              <w:autoSpaceDE w:val="0"/>
              <w:autoSpaceDN w:val="0"/>
              <w:adjustRightInd w:val="0"/>
              <w:jc w:val="both"/>
              <w:rPr>
                <w:rFonts w:ascii="Arial Narrow" w:hAnsi="Arial Narrow" w:cs="Arial"/>
                <w:color w:val="632423" w:themeColor="accent2" w:themeShade="80"/>
                <w:sz w:val="22"/>
                <w:szCs w:val="22"/>
              </w:rPr>
            </w:pPr>
            <w:r w:rsidRPr="00441D3B">
              <w:rPr>
                <w:rFonts w:ascii="Arial Narrow" w:hAnsi="Arial Narrow" w:cs="Arial"/>
                <w:color w:val="632423" w:themeColor="accent2" w:themeShade="80"/>
                <w:sz w:val="22"/>
                <w:szCs w:val="22"/>
              </w:rPr>
              <w:t xml:space="preserve">Les enfants expérimentent les divers instruments, supports et procédés du dessin. </w:t>
            </w:r>
          </w:p>
          <w:p w:rsidR="005762AD" w:rsidRPr="00441D3B" w:rsidRDefault="005762AD" w:rsidP="005762AD">
            <w:pPr>
              <w:autoSpaceDE w:val="0"/>
              <w:autoSpaceDN w:val="0"/>
              <w:adjustRightInd w:val="0"/>
              <w:jc w:val="both"/>
              <w:rPr>
                <w:rFonts w:ascii="Arial Narrow" w:hAnsi="Arial Narrow" w:cs="Arial"/>
                <w:color w:val="632423" w:themeColor="accent2" w:themeShade="80"/>
                <w:sz w:val="22"/>
                <w:szCs w:val="22"/>
              </w:rPr>
            </w:pPr>
            <w:r w:rsidRPr="00441D3B">
              <w:rPr>
                <w:rFonts w:ascii="Arial Narrow" w:hAnsi="Arial Narrow" w:cs="Arial"/>
                <w:color w:val="632423" w:themeColor="accent2" w:themeShade="80"/>
                <w:sz w:val="22"/>
                <w:szCs w:val="22"/>
              </w:rPr>
              <w:t xml:space="preserve">Ils découvrent, utilisent et réalisent des images et des objets de natures variées. </w:t>
            </w:r>
          </w:p>
          <w:p w:rsidR="005762AD" w:rsidRPr="00441D3B" w:rsidRDefault="005762AD" w:rsidP="005762AD">
            <w:pPr>
              <w:autoSpaceDE w:val="0"/>
              <w:autoSpaceDN w:val="0"/>
              <w:adjustRightInd w:val="0"/>
              <w:jc w:val="both"/>
              <w:rPr>
                <w:rFonts w:ascii="Arial Narrow" w:hAnsi="Arial Narrow" w:cs="Arial"/>
                <w:color w:val="632423" w:themeColor="accent2" w:themeShade="80"/>
                <w:sz w:val="22"/>
                <w:szCs w:val="22"/>
              </w:rPr>
            </w:pPr>
            <w:r w:rsidRPr="00441D3B">
              <w:rPr>
                <w:rFonts w:ascii="Arial Narrow" w:hAnsi="Arial Narrow" w:cs="Arial"/>
                <w:color w:val="632423" w:themeColor="accent2" w:themeShade="80"/>
                <w:sz w:val="22"/>
                <w:szCs w:val="22"/>
              </w:rPr>
              <w:t>Ils construisent des objets en utilisant peinture, papiers collés, collage en relief, assemblage, modelage…</w:t>
            </w:r>
          </w:p>
          <w:p w:rsidR="00DD51A4" w:rsidRPr="00441D3B" w:rsidRDefault="005762AD" w:rsidP="00C814FE">
            <w:pPr>
              <w:autoSpaceDE w:val="0"/>
              <w:autoSpaceDN w:val="0"/>
              <w:adjustRightInd w:val="0"/>
              <w:jc w:val="both"/>
              <w:rPr>
                <w:rFonts w:ascii="Arial Narrow" w:hAnsi="Arial Narrow" w:cs="Arial"/>
                <w:b/>
                <w:bCs/>
                <w:color w:val="632423" w:themeColor="accent2" w:themeShade="80"/>
                <w:sz w:val="22"/>
                <w:szCs w:val="22"/>
              </w:rPr>
            </w:pPr>
            <w:r w:rsidRPr="00441D3B">
              <w:rPr>
                <w:rFonts w:ascii="Arial Narrow" w:hAnsi="Arial Narrow" w:cs="Arial"/>
                <w:color w:val="632423" w:themeColor="accent2" w:themeShade="80"/>
                <w:sz w:val="22"/>
                <w:szCs w:val="22"/>
              </w:rPr>
              <w:t>Dans ce contexte, l’enseignant aide les enfants à exprimer ce qu’ils perçoivent, à évoquer leurs projets et leurs réalisations ; il les conduit à utiliser, pour ce faire, un vocabulaire adapté. Il les encourage à commencer une collection personnelle d’objets à valeur esthétique et affective.</w:t>
            </w:r>
          </w:p>
        </w:tc>
        <w:tc>
          <w:tcPr>
            <w:tcW w:w="8204" w:type="dxa"/>
            <w:gridSpan w:val="3"/>
          </w:tcPr>
          <w:p w:rsidR="005762AD" w:rsidRPr="00441D3B" w:rsidRDefault="005762AD" w:rsidP="006D16E6">
            <w:pPr>
              <w:autoSpaceDE w:val="0"/>
              <w:autoSpaceDN w:val="0"/>
              <w:adjustRightInd w:val="0"/>
              <w:jc w:val="both"/>
              <w:rPr>
                <w:rFonts w:ascii="Arial Narrow" w:hAnsi="Arial Narrow" w:cs="Arial"/>
                <w:b/>
                <w:bCs/>
                <w:color w:val="632423" w:themeColor="accent2" w:themeShade="80"/>
                <w:sz w:val="22"/>
                <w:szCs w:val="22"/>
              </w:rPr>
            </w:pPr>
          </w:p>
        </w:tc>
      </w:tr>
      <w:tr w:rsidR="005762AD" w:rsidRPr="00441D3B" w:rsidTr="00126B10">
        <w:tc>
          <w:tcPr>
            <w:tcW w:w="15276" w:type="dxa"/>
            <w:gridSpan w:val="4"/>
          </w:tcPr>
          <w:p w:rsidR="00DD51A4" w:rsidRDefault="00DD51A4" w:rsidP="00DD51A4">
            <w:pPr>
              <w:autoSpaceDE w:val="0"/>
              <w:autoSpaceDN w:val="0"/>
              <w:adjustRightInd w:val="0"/>
              <w:jc w:val="both"/>
              <w:rPr>
                <w:rFonts w:ascii="Arial Narrow" w:hAnsi="Arial Narrow" w:cs="Arial"/>
                <w:b/>
                <w:bCs/>
                <w:color w:val="632423" w:themeColor="accent2" w:themeShade="80"/>
              </w:rPr>
            </w:pPr>
            <w:r w:rsidRPr="00DD51A4">
              <w:rPr>
                <w:rFonts w:ascii="Arial Narrow" w:hAnsi="Arial Narrow" w:cs="Arial"/>
                <w:b/>
                <w:bCs/>
                <w:color w:val="632423" w:themeColor="accent2" w:themeShade="80"/>
              </w:rPr>
              <w:lastRenderedPageBreak/>
              <w:t>A la fin de l’école maternelle l’enfant est capable de :</w:t>
            </w:r>
          </w:p>
          <w:p w:rsidR="00DD51A4" w:rsidRPr="00DD51A4" w:rsidRDefault="00DD51A4" w:rsidP="00DD51A4">
            <w:pPr>
              <w:autoSpaceDE w:val="0"/>
              <w:autoSpaceDN w:val="0"/>
              <w:adjustRightInd w:val="0"/>
              <w:jc w:val="both"/>
              <w:rPr>
                <w:rFonts w:ascii="Arial Narrow" w:hAnsi="Arial Narrow" w:cs="Arial"/>
                <w:b/>
                <w:bCs/>
                <w:color w:val="632423" w:themeColor="accent2" w:themeShade="80"/>
              </w:rPr>
            </w:pPr>
          </w:p>
          <w:p w:rsidR="00DD51A4" w:rsidRPr="00DD51A4" w:rsidRDefault="00DD51A4" w:rsidP="00DD51A4">
            <w:pPr>
              <w:autoSpaceDE w:val="0"/>
              <w:autoSpaceDN w:val="0"/>
              <w:adjustRightInd w:val="0"/>
              <w:jc w:val="both"/>
              <w:rPr>
                <w:rFonts w:ascii="Arial Narrow" w:hAnsi="Arial Narrow" w:cs="Arial"/>
                <w:bCs/>
                <w:color w:val="632423" w:themeColor="accent2" w:themeShade="80"/>
              </w:rPr>
            </w:pPr>
            <w:r w:rsidRPr="00DD51A4">
              <w:rPr>
                <w:rFonts w:ascii="Arial Narrow" w:hAnsi="Arial Narrow" w:cs="Arial"/>
                <w:bCs/>
                <w:color w:val="632423" w:themeColor="accent2" w:themeShade="80"/>
              </w:rPr>
              <w:t>- reconnaître, nommer, décrire, comparer, ranger et classer des matières, des objets selon leurs qualités et leurs usages ;</w:t>
            </w:r>
          </w:p>
          <w:p w:rsidR="00DD51A4" w:rsidRPr="00DD51A4" w:rsidRDefault="00DD51A4" w:rsidP="00DD51A4">
            <w:pPr>
              <w:autoSpaceDE w:val="0"/>
              <w:autoSpaceDN w:val="0"/>
              <w:adjustRightInd w:val="0"/>
              <w:jc w:val="both"/>
              <w:rPr>
                <w:rFonts w:ascii="Arial Narrow" w:hAnsi="Arial Narrow" w:cs="Arial"/>
                <w:bCs/>
                <w:color w:val="632423" w:themeColor="accent2" w:themeShade="80"/>
              </w:rPr>
            </w:pPr>
            <w:r w:rsidRPr="00DD51A4">
              <w:rPr>
                <w:rFonts w:ascii="Arial Narrow" w:hAnsi="Arial Narrow" w:cs="Arial"/>
                <w:bCs/>
                <w:color w:val="632423" w:themeColor="accent2" w:themeShade="80"/>
              </w:rPr>
              <w:t>- utiliser des repères dans la journée, la semaine et l’année ;</w:t>
            </w:r>
          </w:p>
          <w:p w:rsidR="00DD51A4" w:rsidRPr="00DD51A4" w:rsidRDefault="00DD51A4" w:rsidP="00DD51A4">
            <w:pPr>
              <w:autoSpaceDE w:val="0"/>
              <w:autoSpaceDN w:val="0"/>
              <w:adjustRightInd w:val="0"/>
              <w:jc w:val="both"/>
              <w:rPr>
                <w:rFonts w:ascii="Arial Narrow" w:hAnsi="Arial Narrow" w:cs="Arial"/>
                <w:bCs/>
                <w:color w:val="632423" w:themeColor="accent2" w:themeShade="80"/>
              </w:rPr>
            </w:pPr>
            <w:r w:rsidRPr="00DD51A4">
              <w:rPr>
                <w:rFonts w:ascii="Arial Narrow" w:hAnsi="Arial Narrow" w:cs="Arial"/>
                <w:bCs/>
                <w:color w:val="632423" w:themeColor="accent2" w:themeShade="80"/>
              </w:rPr>
              <w:t>- situer des événements les uns par rapport aux autres ;</w:t>
            </w:r>
          </w:p>
          <w:p w:rsidR="00DD51A4" w:rsidRPr="00DD51A4" w:rsidRDefault="00DD51A4" w:rsidP="00DD51A4">
            <w:pPr>
              <w:autoSpaceDE w:val="0"/>
              <w:autoSpaceDN w:val="0"/>
              <w:adjustRightInd w:val="0"/>
              <w:jc w:val="both"/>
              <w:rPr>
                <w:rFonts w:ascii="Arial Narrow" w:hAnsi="Arial Narrow" w:cs="Arial"/>
                <w:bCs/>
                <w:color w:val="632423" w:themeColor="accent2" w:themeShade="80"/>
              </w:rPr>
            </w:pPr>
            <w:r w:rsidRPr="00DD51A4">
              <w:rPr>
                <w:rFonts w:ascii="Arial Narrow" w:hAnsi="Arial Narrow" w:cs="Arial"/>
                <w:bCs/>
                <w:color w:val="632423" w:themeColor="accent2" w:themeShade="80"/>
              </w:rPr>
              <w:t>- se situer dans l’espace et situer les objets par rapport à soi ;</w:t>
            </w:r>
          </w:p>
          <w:p w:rsidR="00DD51A4" w:rsidRPr="00DD51A4" w:rsidRDefault="00DD51A4" w:rsidP="00DD51A4">
            <w:pPr>
              <w:autoSpaceDE w:val="0"/>
              <w:autoSpaceDN w:val="0"/>
              <w:adjustRightInd w:val="0"/>
              <w:jc w:val="both"/>
              <w:rPr>
                <w:rFonts w:ascii="Arial Narrow" w:hAnsi="Arial Narrow" w:cs="Arial"/>
                <w:bCs/>
                <w:color w:val="632423" w:themeColor="accent2" w:themeShade="80"/>
              </w:rPr>
            </w:pPr>
            <w:r w:rsidRPr="00DD51A4">
              <w:rPr>
                <w:rFonts w:ascii="Arial Narrow" w:hAnsi="Arial Narrow" w:cs="Arial"/>
                <w:bCs/>
                <w:color w:val="632423" w:themeColor="accent2" w:themeShade="80"/>
              </w:rPr>
              <w:t>- se repérer dans l’espace d’une page ;</w:t>
            </w:r>
          </w:p>
          <w:p w:rsidR="005762AD" w:rsidRDefault="00DD51A4" w:rsidP="00DD51A4">
            <w:pPr>
              <w:autoSpaceDE w:val="0"/>
              <w:autoSpaceDN w:val="0"/>
              <w:adjustRightInd w:val="0"/>
              <w:jc w:val="both"/>
              <w:rPr>
                <w:rFonts w:ascii="Arial Narrow" w:hAnsi="Arial Narrow" w:cs="Arial"/>
                <w:bCs/>
                <w:color w:val="632423" w:themeColor="accent2" w:themeShade="80"/>
              </w:rPr>
            </w:pPr>
            <w:r w:rsidRPr="00DD51A4">
              <w:rPr>
                <w:rFonts w:ascii="Arial Narrow" w:hAnsi="Arial Narrow" w:cs="Arial"/>
                <w:bCs/>
                <w:color w:val="632423" w:themeColor="accent2" w:themeShade="80"/>
              </w:rPr>
              <w:t>- comprendre et utiliser à bon escient le vocabulaire du repérage et des relations dans le temps et dans l’espace.</w:t>
            </w:r>
          </w:p>
          <w:p w:rsidR="00DD51A4" w:rsidRPr="00441D3B" w:rsidRDefault="00DD51A4" w:rsidP="00DD51A4">
            <w:pPr>
              <w:autoSpaceDE w:val="0"/>
              <w:autoSpaceDN w:val="0"/>
              <w:adjustRightInd w:val="0"/>
              <w:jc w:val="both"/>
              <w:rPr>
                <w:rFonts w:ascii="Arial Narrow" w:hAnsi="Arial Narrow" w:cs="Arial"/>
                <w:b/>
                <w:bCs/>
                <w:color w:val="632423" w:themeColor="accent2" w:themeShade="80"/>
                <w:sz w:val="22"/>
                <w:szCs w:val="22"/>
              </w:rPr>
            </w:pPr>
          </w:p>
        </w:tc>
      </w:tr>
      <w:tr w:rsidR="00F1210B" w:rsidRPr="00441D3B" w:rsidTr="00DD51A4">
        <w:trPr>
          <w:trHeight w:val="480"/>
        </w:trPr>
        <w:tc>
          <w:tcPr>
            <w:tcW w:w="15276" w:type="dxa"/>
            <w:gridSpan w:val="4"/>
            <w:vAlign w:val="center"/>
          </w:tcPr>
          <w:p w:rsidR="00F1210B" w:rsidRPr="00C07F5E" w:rsidRDefault="005762AD" w:rsidP="00DD51A4">
            <w:pPr>
              <w:autoSpaceDE w:val="0"/>
              <w:autoSpaceDN w:val="0"/>
              <w:adjustRightInd w:val="0"/>
              <w:jc w:val="center"/>
              <w:rPr>
                <w:rFonts w:ascii="Arial Narrow" w:hAnsi="Arial Narrow" w:cs="Arial"/>
                <w:b/>
                <w:bCs/>
                <w:color w:val="632423" w:themeColor="accent2" w:themeShade="80"/>
              </w:rPr>
            </w:pPr>
            <w:r w:rsidRPr="00C07F5E">
              <w:rPr>
                <w:rFonts w:ascii="Arial Narrow" w:hAnsi="Arial Narrow" w:cs="Arial"/>
                <w:b/>
                <w:bCs/>
                <w:color w:val="632423" w:themeColor="accent2" w:themeShade="80"/>
              </w:rPr>
              <w:t>DOMAINE =&gt; PERCEVOIR, SENTIE, IMAGINER, CREER</w:t>
            </w:r>
          </w:p>
        </w:tc>
      </w:tr>
      <w:tr w:rsidR="005762AD" w:rsidRPr="00441D3B" w:rsidTr="00DD51A4">
        <w:tc>
          <w:tcPr>
            <w:tcW w:w="7072" w:type="dxa"/>
          </w:tcPr>
          <w:p w:rsidR="005762AD" w:rsidRDefault="005762AD" w:rsidP="005762AD">
            <w:pPr>
              <w:autoSpaceDE w:val="0"/>
              <w:autoSpaceDN w:val="0"/>
              <w:adjustRightInd w:val="0"/>
              <w:jc w:val="both"/>
              <w:rPr>
                <w:rFonts w:ascii="Arial Narrow" w:hAnsi="Arial Narrow" w:cs="Arial"/>
                <w:bCs/>
                <w:color w:val="632423" w:themeColor="accent2" w:themeShade="80"/>
                <w:sz w:val="22"/>
                <w:szCs w:val="22"/>
              </w:rPr>
            </w:pPr>
            <w:r w:rsidRPr="005762AD">
              <w:rPr>
                <w:rFonts w:ascii="Arial Narrow" w:hAnsi="Arial Narrow" w:cs="Arial"/>
                <w:bCs/>
                <w:color w:val="632423" w:themeColor="accent2" w:themeShade="80"/>
                <w:sz w:val="22"/>
                <w:szCs w:val="22"/>
              </w:rPr>
              <w:t>Les activités visuelles et tactiles, auditives et vocales accroissent les possibilités sensorielles de l’enfant. Elles sollicitent son imagination et enrichissent ses connaissances et ses capacités d’expression […</w:t>
            </w:r>
            <w:r w:rsidR="007A1D07" w:rsidRPr="005762AD">
              <w:rPr>
                <w:rFonts w:ascii="Arial Narrow" w:hAnsi="Arial Narrow" w:cs="Arial"/>
                <w:bCs/>
                <w:color w:val="632423" w:themeColor="accent2" w:themeShade="80"/>
                <w:sz w:val="22"/>
                <w:szCs w:val="22"/>
              </w:rPr>
              <w:t>] Ces</w:t>
            </w:r>
            <w:r w:rsidRPr="005762AD">
              <w:rPr>
                <w:rFonts w:ascii="Arial Narrow" w:hAnsi="Arial Narrow" w:cs="Arial"/>
                <w:bCs/>
                <w:color w:val="632423" w:themeColor="accent2" w:themeShade="80"/>
                <w:sz w:val="22"/>
                <w:szCs w:val="22"/>
              </w:rPr>
              <w:t xml:space="preserve"> activités entretiennent de nombreux liens avec les autres domaines d’apprentissage : elles nourrissent la curiosité dans la découverte du monde ;</w:t>
            </w:r>
          </w:p>
          <w:p w:rsidR="00DD51A4" w:rsidRPr="005762AD" w:rsidRDefault="00DD51A4" w:rsidP="00DD51A4">
            <w:pPr>
              <w:autoSpaceDE w:val="0"/>
              <w:autoSpaceDN w:val="0"/>
              <w:adjustRightInd w:val="0"/>
              <w:jc w:val="both"/>
              <w:rPr>
                <w:rFonts w:ascii="Arial Narrow" w:hAnsi="Arial Narrow" w:cs="Arial"/>
                <w:bCs/>
                <w:color w:val="632423" w:themeColor="accent2" w:themeShade="80"/>
                <w:sz w:val="22"/>
                <w:szCs w:val="22"/>
              </w:rPr>
            </w:pPr>
          </w:p>
        </w:tc>
        <w:tc>
          <w:tcPr>
            <w:tcW w:w="8204" w:type="dxa"/>
            <w:gridSpan w:val="3"/>
          </w:tcPr>
          <w:p w:rsidR="005762AD" w:rsidRPr="005762AD" w:rsidRDefault="005762AD" w:rsidP="005762AD">
            <w:pPr>
              <w:autoSpaceDE w:val="0"/>
              <w:autoSpaceDN w:val="0"/>
              <w:adjustRightInd w:val="0"/>
              <w:jc w:val="both"/>
              <w:rPr>
                <w:rFonts w:ascii="Arial Narrow" w:hAnsi="Arial Narrow" w:cs="Arial"/>
                <w:bCs/>
                <w:color w:val="632423" w:themeColor="accent2" w:themeShade="80"/>
                <w:sz w:val="22"/>
                <w:szCs w:val="22"/>
              </w:rPr>
            </w:pPr>
          </w:p>
        </w:tc>
      </w:tr>
      <w:tr w:rsidR="00DD51A4" w:rsidRPr="00441D3B" w:rsidTr="00DD51A4">
        <w:tc>
          <w:tcPr>
            <w:tcW w:w="7072" w:type="dxa"/>
          </w:tcPr>
          <w:p w:rsidR="00DD51A4" w:rsidRDefault="00DD51A4" w:rsidP="00DD51A4">
            <w:pPr>
              <w:autoSpaceDE w:val="0"/>
              <w:autoSpaceDN w:val="0"/>
              <w:adjustRightInd w:val="0"/>
              <w:jc w:val="both"/>
              <w:rPr>
                <w:rFonts w:ascii="Arial Narrow" w:hAnsi="Arial Narrow" w:cs="Arial"/>
                <w:b/>
                <w:bCs/>
                <w:color w:val="632423" w:themeColor="accent2" w:themeShade="80"/>
                <w:sz w:val="22"/>
                <w:szCs w:val="22"/>
              </w:rPr>
            </w:pPr>
            <w:r w:rsidRPr="00C814FE">
              <w:rPr>
                <w:rFonts w:ascii="Arial Narrow" w:hAnsi="Arial Narrow" w:cs="Arial"/>
                <w:b/>
                <w:bCs/>
                <w:color w:val="632423" w:themeColor="accent2" w:themeShade="80"/>
              </w:rPr>
              <w:t xml:space="preserve">A la fin de l’école maternelle l’enfant est capable de </w:t>
            </w:r>
            <w:r w:rsidRPr="00DD51A4">
              <w:rPr>
                <w:rFonts w:ascii="Arial Narrow" w:hAnsi="Arial Narrow" w:cs="Arial"/>
                <w:b/>
                <w:bCs/>
                <w:color w:val="632423" w:themeColor="accent2" w:themeShade="80"/>
                <w:sz w:val="22"/>
                <w:szCs w:val="22"/>
              </w:rPr>
              <w:t>:</w:t>
            </w:r>
          </w:p>
          <w:p w:rsidR="00C814FE" w:rsidRPr="00DD51A4" w:rsidRDefault="00C814FE" w:rsidP="00DD51A4">
            <w:pPr>
              <w:autoSpaceDE w:val="0"/>
              <w:autoSpaceDN w:val="0"/>
              <w:adjustRightInd w:val="0"/>
              <w:jc w:val="both"/>
              <w:rPr>
                <w:rFonts w:ascii="Arial Narrow" w:hAnsi="Arial Narrow" w:cs="Arial"/>
                <w:b/>
                <w:bCs/>
                <w:color w:val="632423" w:themeColor="accent2" w:themeShade="80"/>
                <w:sz w:val="22"/>
                <w:szCs w:val="22"/>
              </w:rPr>
            </w:pPr>
          </w:p>
          <w:p w:rsidR="00DD51A4" w:rsidRPr="00DD51A4" w:rsidRDefault="00DD51A4" w:rsidP="00DD51A4">
            <w:pPr>
              <w:autoSpaceDE w:val="0"/>
              <w:autoSpaceDN w:val="0"/>
              <w:adjustRightInd w:val="0"/>
              <w:jc w:val="both"/>
              <w:rPr>
                <w:rFonts w:ascii="Arial Narrow" w:hAnsi="Arial Narrow" w:cs="Arial"/>
                <w:bCs/>
                <w:color w:val="632423" w:themeColor="accent2" w:themeShade="80"/>
                <w:sz w:val="22"/>
                <w:szCs w:val="22"/>
              </w:rPr>
            </w:pPr>
            <w:r w:rsidRPr="00DD51A4">
              <w:rPr>
                <w:rFonts w:ascii="Arial Narrow" w:hAnsi="Arial Narrow" w:cs="Arial"/>
                <w:bCs/>
                <w:color w:val="632423" w:themeColor="accent2" w:themeShade="80"/>
                <w:sz w:val="22"/>
                <w:szCs w:val="22"/>
              </w:rPr>
              <w:t>- adapter son geste aux contraintes matérielles (instruments, supports, matériels) ;</w:t>
            </w:r>
          </w:p>
          <w:p w:rsidR="00DD51A4" w:rsidRPr="00DD51A4" w:rsidRDefault="00DD51A4" w:rsidP="00DD51A4">
            <w:pPr>
              <w:autoSpaceDE w:val="0"/>
              <w:autoSpaceDN w:val="0"/>
              <w:adjustRightInd w:val="0"/>
              <w:jc w:val="both"/>
              <w:rPr>
                <w:rFonts w:ascii="Arial Narrow" w:hAnsi="Arial Narrow" w:cs="Arial"/>
                <w:bCs/>
                <w:color w:val="632423" w:themeColor="accent2" w:themeShade="80"/>
                <w:sz w:val="22"/>
                <w:szCs w:val="22"/>
              </w:rPr>
            </w:pPr>
            <w:r w:rsidRPr="00DD51A4">
              <w:rPr>
                <w:rFonts w:ascii="Arial Narrow" w:hAnsi="Arial Narrow" w:cs="Arial"/>
                <w:bCs/>
                <w:color w:val="632423" w:themeColor="accent2" w:themeShade="80"/>
                <w:sz w:val="22"/>
                <w:szCs w:val="22"/>
              </w:rPr>
              <w:t>- utiliser le dessin comme moyen d’expression et de représentation ;</w:t>
            </w:r>
          </w:p>
          <w:p w:rsidR="00DD51A4" w:rsidRPr="00DD51A4" w:rsidRDefault="00DD51A4" w:rsidP="00DD51A4">
            <w:pPr>
              <w:autoSpaceDE w:val="0"/>
              <w:autoSpaceDN w:val="0"/>
              <w:adjustRightInd w:val="0"/>
              <w:jc w:val="both"/>
              <w:rPr>
                <w:rFonts w:ascii="Arial Narrow" w:hAnsi="Arial Narrow" w:cs="Arial"/>
                <w:bCs/>
                <w:color w:val="632423" w:themeColor="accent2" w:themeShade="80"/>
                <w:sz w:val="22"/>
                <w:szCs w:val="22"/>
              </w:rPr>
            </w:pPr>
            <w:r w:rsidRPr="00DD51A4">
              <w:rPr>
                <w:rFonts w:ascii="Arial Narrow" w:hAnsi="Arial Narrow" w:cs="Arial"/>
                <w:bCs/>
                <w:color w:val="632423" w:themeColor="accent2" w:themeShade="80"/>
                <w:sz w:val="22"/>
                <w:szCs w:val="22"/>
              </w:rPr>
              <w:t>- réaliser une composition en plan ou en volume selon un désir exprimé ;</w:t>
            </w:r>
          </w:p>
          <w:p w:rsidR="00DD51A4" w:rsidRPr="00DD51A4" w:rsidRDefault="00DD51A4" w:rsidP="00DD51A4">
            <w:pPr>
              <w:autoSpaceDE w:val="0"/>
              <w:autoSpaceDN w:val="0"/>
              <w:adjustRightInd w:val="0"/>
              <w:jc w:val="both"/>
              <w:rPr>
                <w:rFonts w:ascii="Arial Narrow" w:hAnsi="Arial Narrow" w:cs="Arial"/>
                <w:bCs/>
                <w:color w:val="632423" w:themeColor="accent2" w:themeShade="80"/>
                <w:sz w:val="22"/>
                <w:szCs w:val="22"/>
              </w:rPr>
            </w:pPr>
            <w:r w:rsidRPr="00DD51A4">
              <w:rPr>
                <w:rFonts w:ascii="Arial Narrow" w:hAnsi="Arial Narrow" w:cs="Arial"/>
                <w:bCs/>
                <w:color w:val="632423" w:themeColor="accent2" w:themeShade="80"/>
                <w:sz w:val="22"/>
                <w:szCs w:val="22"/>
              </w:rPr>
              <w:t>- observer et décrire des œuvres du patrimoine, construire des collections ;</w:t>
            </w:r>
          </w:p>
          <w:p w:rsidR="00DD51A4" w:rsidRPr="005762AD" w:rsidRDefault="00DD51A4" w:rsidP="00DD51A4">
            <w:pPr>
              <w:autoSpaceDE w:val="0"/>
              <w:autoSpaceDN w:val="0"/>
              <w:adjustRightInd w:val="0"/>
              <w:jc w:val="both"/>
              <w:rPr>
                <w:rFonts w:ascii="Arial Narrow" w:hAnsi="Arial Narrow" w:cs="Arial"/>
                <w:bCs/>
                <w:color w:val="632423" w:themeColor="accent2" w:themeShade="80"/>
                <w:sz w:val="22"/>
                <w:szCs w:val="22"/>
              </w:rPr>
            </w:pPr>
          </w:p>
        </w:tc>
        <w:tc>
          <w:tcPr>
            <w:tcW w:w="8204" w:type="dxa"/>
            <w:gridSpan w:val="3"/>
          </w:tcPr>
          <w:p w:rsidR="00DD51A4" w:rsidRPr="005762AD" w:rsidRDefault="00DD51A4" w:rsidP="005762AD">
            <w:pPr>
              <w:autoSpaceDE w:val="0"/>
              <w:autoSpaceDN w:val="0"/>
              <w:adjustRightInd w:val="0"/>
              <w:jc w:val="both"/>
              <w:rPr>
                <w:rFonts w:ascii="Arial Narrow" w:hAnsi="Arial Narrow" w:cs="Arial"/>
                <w:bCs/>
                <w:color w:val="632423" w:themeColor="accent2" w:themeShade="80"/>
                <w:sz w:val="22"/>
                <w:szCs w:val="22"/>
              </w:rPr>
            </w:pPr>
          </w:p>
        </w:tc>
      </w:tr>
    </w:tbl>
    <w:p w:rsidR="006D16E6" w:rsidRPr="00441D3B" w:rsidRDefault="006D16E6" w:rsidP="006D16E6">
      <w:pPr>
        <w:autoSpaceDE w:val="0"/>
        <w:autoSpaceDN w:val="0"/>
        <w:adjustRightInd w:val="0"/>
        <w:jc w:val="both"/>
        <w:rPr>
          <w:rFonts w:ascii="Arial Narrow" w:hAnsi="Arial Narrow" w:cs="Arial"/>
          <w:b/>
          <w:bCs/>
          <w:color w:val="632423" w:themeColor="accent2" w:themeShade="80"/>
          <w:sz w:val="22"/>
          <w:szCs w:val="22"/>
        </w:rPr>
      </w:pPr>
    </w:p>
    <w:p w:rsidR="006D16E6" w:rsidRPr="00441D3B" w:rsidRDefault="006D16E6" w:rsidP="006D16E6">
      <w:pPr>
        <w:autoSpaceDE w:val="0"/>
        <w:autoSpaceDN w:val="0"/>
        <w:adjustRightInd w:val="0"/>
        <w:jc w:val="both"/>
        <w:rPr>
          <w:rFonts w:ascii="Arial Narrow" w:hAnsi="Arial Narrow" w:cs="Arial"/>
          <w:b/>
          <w:bCs/>
          <w:color w:val="632423" w:themeColor="accent2" w:themeShade="80"/>
          <w:sz w:val="22"/>
          <w:szCs w:val="22"/>
        </w:rPr>
      </w:pPr>
    </w:p>
    <w:p w:rsidR="006D16E6" w:rsidRPr="00441D3B" w:rsidRDefault="006D16E6" w:rsidP="006D16E6">
      <w:pPr>
        <w:autoSpaceDE w:val="0"/>
        <w:autoSpaceDN w:val="0"/>
        <w:adjustRightInd w:val="0"/>
        <w:jc w:val="both"/>
        <w:rPr>
          <w:rFonts w:ascii="Arial Narrow" w:hAnsi="Arial Narrow" w:cs="Arial"/>
          <w:b/>
          <w:bCs/>
          <w:color w:val="632423" w:themeColor="accent2" w:themeShade="80"/>
          <w:sz w:val="22"/>
          <w:szCs w:val="22"/>
        </w:rPr>
      </w:pPr>
    </w:p>
    <w:p w:rsidR="006D16E6" w:rsidRPr="00441D3B" w:rsidRDefault="006D16E6" w:rsidP="006D16E6">
      <w:pPr>
        <w:autoSpaceDE w:val="0"/>
        <w:autoSpaceDN w:val="0"/>
        <w:adjustRightInd w:val="0"/>
        <w:jc w:val="both"/>
        <w:rPr>
          <w:rFonts w:ascii="Arial Narrow" w:hAnsi="Arial Narrow" w:cs="Arial"/>
          <w:b/>
          <w:bCs/>
          <w:color w:val="632423" w:themeColor="accent2" w:themeShade="80"/>
          <w:sz w:val="22"/>
          <w:szCs w:val="22"/>
        </w:rPr>
      </w:pPr>
    </w:p>
    <w:p w:rsidR="006D16E6" w:rsidRPr="00441D3B" w:rsidRDefault="006D16E6" w:rsidP="006D16E6">
      <w:pPr>
        <w:autoSpaceDE w:val="0"/>
        <w:autoSpaceDN w:val="0"/>
        <w:adjustRightInd w:val="0"/>
        <w:jc w:val="both"/>
        <w:rPr>
          <w:rFonts w:ascii="Arial Narrow" w:hAnsi="Arial Narrow" w:cs="Arial"/>
          <w:b/>
          <w:bCs/>
          <w:color w:val="632423" w:themeColor="accent2" w:themeShade="80"/>
          <w:sz w:val="22"/>
          <w:szCs w:val="22"/>
        </w:rPr>
      </w:pPr>
    </w:p>
    <w:p w:rsidR="006D16E6" w:rsidRPr="00441D3B" w:rsidRDefault="006D16E6" w:rsidP="006D16E6">
      <w:pPr>
        <w:rPr>
          <w:rFonts w:ascii="Arial Narrow" w:hAnsi="Arial Narrow" w:cs="Arial"/>
          <w:color w:val="632423" w:themeColor="accent2" w:themeShade="80"/>
          <w:sz w:val="22"/>
          <w:szCs w:val="22"/>
        </w:rPr>
      </w:pPr>
    </w:p>
    <w:p w:rsidR="006D16E6" w:rsidRPr="00441D3B" w:rsidRDefault="006D16E6" w:rsidP="006D16E6">
      <w:pPr>
        <w:autoSpaceDE w:val="0"/>
        <w:autoSpaceDN w:val="0"/>
        <w:adjustRightInd w:val="0"/>
        <w:jc w:val="both"/>
        <w:rPr>
          <w:rFonts w:ascii="Arial Narrow" w:hAnsi="Arial Narrow" w:cs="Arial"/>
          <w:color w:val="632423" w:themeColor="accent2" w:themeShade="80"/>
          <w:sz w:val="22"/>
          <w:szCs w:val="22"/>
        </w:rPr>
      </w:pPr>
      <w:r w:rsidRPr="00441D3B">
        <w:rPr>
          <w:rFonts w:ascii="Arial Narrow" w:hAnsi="Arial Narrow" w:cs="SymbolMT"/>
          <w:color w:val="632423" w:themeColor="accent2" w:themeShade="80"/>
          <w:sz w:val="22"/>
          <w:szCs w:val="22"/>
        </w:rPr>
        <w:t xml:space="preserve"> </w:t>
      </w:r>
    </w:p>
    <w:p w:rsidR="006D16E6" w:rsidRPr="00441D3B" w:rsidRDefault="006D16E6" w:rsidP="006D16E6">
      <w:pPr>
        <w:rPr>
          <w:rFonts w:ascii="Arial Narrow" w:hAnsi="Arial Narrow"/>
          <w:color w:val="632423" w:themeColor="accent2" w:themeShade="80"/>
          <w:sz w:val="22"/>
          <w:szCs w:val="22"/>
        </w:rPr>
      </w:pPr>
    </w:p>
    <w:sectPr w:rsidR="006D16E6" w:rsidRPr="00441D3B" w:rsidSect="005762AD">
      <w:headerReference w:type="even" r:id="rId8"/>
      <w:headerReference w:type="default" r:id="rId9"/>
      <w:footerReference w:type="default" r:id="rId10"/>
      <w:headerReference w:type="firs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67" w:rsidRDefault="00EC7567" w:rsidP="006D16E6">
      <w:r>
        <w:separator/>
      </w:r>
    </w:p>
  </w:endnote>
  <w:endnote w:type="continuationSeparator" w:id="0">
    <w:p w:rsidR="00EC7567" w:rsidRDefault="00EC7567" w:rsidP="006D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i/>
        <w:sz w:val="20"/>
        <w:szCs w:val="20"/>
      </w:rPr>
      <w:id w:val="1540395947"/>
      <w:docPartObj>
        <w:docPartGallery w:val="Page Numbers (Bottom of Page)"/>
        <w:docPartUnique/>
      </w:docPartObj>
    </w:sdtPr>
    <w:sdtContent>
      <w:p w:rsidR="005762AD" w:rsidRPr="00DF1343" w:rsidRDefault="00DF1343" w:rsidP="00DF1343">
        <w:pPr>
          <w:pStyle w:val="Pieddepage"/>
          <w:jc w:val="center"/>
          <w:rPr>
            <w:rFonts w:ascii="Arial Narrow" w:hAnsi="Arial Narrow"/>
            <w:i/>
            <w:sz w:val="20"/>
            <w:szCs w:val="20"/>
          </w:rPr>
        </w:pPr>
        <w:r w:rsidRPr="00DF1343">
          <w:rPr>
            <w:rFonts w:ascii="Arial Narrow" w:hAnsi="Arial Narrow"/>
            <w:i/>
            <w:sz w:val="20"/>
            <w:szCs w:val="20"/>
          </w:rPr>
          <w:t>Formation circonscription de CHEVREUSE « Connaître mon village »- Document de travail Martine GABORIAU CPC EPS – mars /avril 2011</w:t>
        </w:r>
        <w:r w:rsidR="005762AD" w:rsidRPr="00DF1343">
          <w:rPr>
            <w:rFonts w:ascii="Arial Narrow" w:hAnsi="Arial Narrow"/>
            <w:i/>
            <w:sz w:val="20"/>
            <w:szCs w:val="20"/>
          </w:rPr>
          <w:fldChar w:fldCharType="begin"/>
        </w:r>
        <w:r w:rsidR="005762AD" w:rsidRPr="00DF1343">
          <w:rPr>
            <w:rFonts w:ascii="Arial Narrow" w:hAnsi="Arial Narrow"/>
            <w:i/>
            <w:sz w:val="20"/>
            <w:szCs w:val="20"/>
          </w:rPr>
          <w:instrText>PAGE   \* MERGEFORMAT</w:instrText>
        </w:r>
        <w:r w:rsidR="005762AD" w:rsidRPr="00DF1343">
          <w:rPr>
            <w:rFonts w:ascii="Arial Narrow" w:hAnsi="Arial Narrow"/>
            <w:i/>
            <w:sz w:val="20"/>
            <w:szCs w:val="20"/>
          </w:rPr>
          <w:fldChar w:fldCharType="separate"/>
        </w:r>
        <w:r>
          <w:rPr>
            <w:rFonts w:ascii="Arial Narrow" w:hAnsi="Arial Narrow"/>
            <w:i/>
            <w:noProof/>
            <w:sz w:val="20"/>
            <w:szCs w:val="20"/>
          </w:rPr>
          <w:t>1</w:t>
        </w:r>
        <w:r w:rsidR="005762AD" w:rsidRPr="00DF1343">
          <w:rPr>
            <w:rFonts w:ascii="Arial Narrow" w:hAnsi="Arial Narrow"/>
            <w: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67" w:rsidRDefault="00EC7567" w:rsidP="006D16E6">
      <w:r>
        <w:separator/>
      </w:r>
    </w:p>
  </w:footnote>
  <w:footnote w:type="continuationSeparator" w:id="0">
    <w:p w:rsidR="00EC7567" w:rsidRDefault="00EC7567" w:rsidP="006D1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6E6" w:rsidRDefault="006D16E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1422" o:spid="_x0000_s2050" type="#_x0000_t136" style="position:absolute;margin-left:0;margin-top:0;width:554.25pt;height:85.25pt;rotation:315;z-index:-251655168;mso-position-horizontal:center;mso-position-horizontal-relative:margin;mso-position-vertical:center;mso-position-vertical-relative:margin" o:allowincell="f" fillcolor="silver" stroked="f">
          <v:fill opacity=".5"/>
          <v:textpath style="font-family:&quot;Arial Narrow&quot;;font-size:1pt" string="Document de travai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78" w:rsidRPr="005762AD" w:rsidRDefault="003A4578" w:rsidP="003A4578">
    <w:pPr>
      <w:pStyle w:val="En-tte"/>
      <w:ind w:right="-738"/>
      <w:jc w:val="center"/>
      <w:rPr>
        <w:rFonts w:ascii="Arial Narrow" w:hAnsi="Arial Narrow"/>
        <w:b/>
        <w:i/>
        <w:color w:val="632423" w:themeColor="accent2" w:themeShade="80"/>
        <w:sz w:val="26"/>
        <w:szCs w:val="26"/>
      </w:rPr>
    </w:pPr>
    <w:r w:rsidRPr="005762AD">
      <w:rPr>
        <w:rFonts w:ascii="Arial Narrow" w:hAnsi="Arial Narrow"/>
        <w:b/>
        <w:i/>
        <w:color w:val="632423" w:themeColor="accent2" w:themeShade="80"/>
        <w:sz w:val="26"/>
        <w:szCs w:val="26"/>
      </w:rPr>
      <w:t xml:space="preserve">Comment utiliser les formations de circonscription « Découvrir mon village » pour </w:t>
    </w:r>
    <w:r w:rsidR="00C814FE">
      <w:rPr>
        <w:rFonts w:ascii="Arial Narrow" w:hAnsi="Arial Narrow"/>
        <w:b/>
        <w:i/>
        <w:color w:val="632423" w:themeColor="accent2" w:themeShade="80"/>
        <w:sz w:val="26"/>
        <w:szCs w:val="26"/>
      </w:rPr>
      <w:t xml:space="preserve">construire des situations pédagogiques </w:t>
    </w:r>
    <w:r w:rsidRPr="005762AD">
      <w:rPr>
        <w:rFonts w:ascii="Arial Narrow" w:hAnsi="Arial Narrow"/>
        <w:b/>
        <w:i/>
        <w:color w:val="632423" w:themeColor="accent2" w:themeShade="80"/>
        <w:sz w:val="26"/>
        <w:szCs w:val="26"/>
      </w:rPr>
      <w:t>?</w:t>
    </w:r>
  </w:p>
  <w:p w:rsidR="003A4578" w:rsidRPr="003A4578" w:rsidRDefault="003A4578" w:rsidP="003A4578">
    <w:pPr>
      <w:pStyle w:val="En-tte"/>
      <w:ind w:right="-738"/>
      <w:jc w:val="center"/>
      <w:rPr>
        <w:rFonts w:ascii="Arial Narrow" w:hAnsi="Arial Narrow"/>
        <w:b/>
        <w:i/>
        <w:color w:val="632423" w:themeColor="accent2" w:themeShade="80"/>
      </w:rPr>
    </w:pPr>
    <w:r w:rsidRPr="005762AD">
      <w:rPr>
        <w:rFonts w:ascii="Arial Narrow" w:hAnsi="Arial Narrow"/>
        <w:b/>
        <w:i/>
        <w:color w:val="632423" w:themeColor="accent2" w:themeShade="80"/>
        <w:sz w:val="26"/>
        <w:szCs w:val="26"/>
      </w:rPr>
      <w:t>Propositions d’articulation programmes/socle/situations d’apprentissage à destination des élèves</w:t>
    </w:r>
    <w:r>
      <w:rPr>
        <w:rFonts w:ascii="Arial Narrow" w:hAnsi="Arial Narrow"/>
        <w:b/>
        <w:i/>
        <w:color w:val="632423" w:themeColor="accent2" w:themeShade="80"/>
      </w:rPr>
      <w:t>.</w:t>
    </w:r>
  </w:p>
  <w:p w:rsidR="006D16E6" w:rsidRDefault="006D16E6" w:rsidP="003A4578">
    <w:pPr>
      <w:pStyle w:val="En-tte"/>
      <w:ind w:right="-73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1423" o:spid="_x0000_s2051" type="#_x0000_t136" style="position:absolute;margin-left:0;margin-top:0;width:554.25pt;height:85.25pt;rotation:315;z-index:-251653120;mso-position-horizontal:center;mso-position-horizontal-relative:margin;mso-position-vertical:center;mso-position-vertical-relative:margin" o:allowincell="f" fillcolor="silver" stroked="f">
          <v:fill opacity=".5"/>
          <v:textpath style="font-family:&quot;Arial Narrow&quot;;font-size:1pt" string="Document de travai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6E6" w:rsidRDefault="006D16E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1421" o:spid="_x0000_s2049" type="#_x0000_t136" style="position:absolute;margin-left:0;margin-top:0;width:554.25pt;height:85.25pt;rotation:315;z-index:-251657216;mso-position-horizontal:center;mso-position-horizontal-relative:margin;mso-position-vertical:center;mso-position-vertical-relative:margin" o:allowincell="f" fillcolor="silver" stroked="f">
          <v:fill opacity=".5"/>
          <v:textpath style="font-family:&quot;Arial Narrow&quot;;font-size:1pt" string="Document de travai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E6"/>
    <w:rsid w:val="00013159"/>
    <w:rsid w:val="00222DC1"/>
    <w:rsid w:val="003659D5"/>
    <w:rsid w:val="003A4578"/>
    <w:rsid w:val="00441D3B"/>
    <w:rsid w:val="005762AD"/>
    <w:rsid w:val="006D16E6"/>
    <w:rsid w:val="007A1D07"/>
    <w:rsid w:val="00B25D25"/>
    <w:rsid w:val="00C07F5E"/>
    <w:rsid w:val="00C814FE"/>
    <w:rsid w:val="00DD51A4"/>
    <w:rsid w:val="00DF1343"/>
    <w:rsid w:val="00EC7567"/>
    <w:rsid w:val="00F121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E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16E6"/>
    <w:pPr>
      <w:tabs>
        <w:tab w:val="center" w:pos="4536"/>
        <w:tab w:val="right" w:pos="9072"/>
      </w:tabs>
    </w:pPr>
  </w:style>
  <w:style w:type="character" w:customStyle="1" w:styleId="En-tteCar">
    <w:name w:val="En-tête Car"/>
    <w:basedOn w:val="Policepardfaut"/>
    <w:link w:val="En-tte"/>
    <w:uiPriority w:val="99"/>
    <w:rsid w:val="006D16E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D16E6"/>
    <w:pPr>
      <w:tabs>
        <w:tab w:val="center" w:pos="4536"/>
        <w:tab w:val="right" w:pos="9072"/>
      </w:tabs>
    </w:pPr>
  </w:style>
  <w:style w:type="character" w:customStyle="1" w:styleId="PieddepageCar">
    <w:name w:val="Pied de page Car"/>
    <w:basedOn w:val="Policepardfaut"/>
    <w:link w:val="Pieddepage"/>
    <w:uiPriority w:val="99"/>
    <w:rsid w:val="006D16E6"/>
    <w:rPr>
      <w:rFonts w:ascii="Times New Roman" w:eastAsia="Times New Roman" w:hAnsi="Times New Roman" w:cs="Times New Roman"/>
      <w:sz w:val="24"/>
      <w:szCs w:val="24"/>
      <w:lang w:eastAsia="fr-FR"/>
    </w:rPr>
  </w:style>
  <w:style w:type="table" w:styleId="Grilledutableau">
    <w:name w:val="Table Grid"/>
    <w:basedOn w:val="TableauNormal"/>
    <w:uiPriority w:val="59"/>
    <w:rsid w:val="006D1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A4578"/>
    <w:rPr>
      <w:rFonts w:ascii="Tahoma" w:hAnsi="Tahoma" w:cs="Tahoma"/>
      <w:sz w:val="16"/>
      <w:szCs w:val="16"/>
    </w:rPr>
  </w:style>
  <w:style w:type="character" w:customStyle="1" w:styleId="TextedebullesCar">
    <w:name w:val="Texte de bulles Car"/>
    <w:basedOn w:val="Policepardfaut"/>
    <w:link w:val="Textedebulles"/>
    <w:uiPriority w:val="99"/>
    <w:semiHidden/>
    <w:rsid w:val="003A4578"/>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E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16E6"/>
    <w:pPr>
      <w:tabs>
        <w:tab w:val="center" w:pos="4536"/>
        <w:tab w:val="right" w:pos="9072"/>
      </w:tabs>
    </w:pPr>
  </w:style>
  <w:style w:type="character" w:customStyle="1" w:styleId="En-tteCar">
    <w:name w:val="En-tête Car"/>
    <w:basedOn w:val="Policepardfaut"/>
    <w:link w:val="En-tte"/>
    <w:uiPriority w:val="99"/>
    <w:rsid w:val="006D16E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D16E6"/>
    <w:pPr>
      <w:tabs>
        <w:tab w:val="center" w:pos="4536"/>
        <w:tab w:val="right" w:pos="9072"/>
      </w:tabs>
    </w:pPr>
  </w:style>
  <w:style w:type="character" w:customStyle="1" w:styleId="PieddepageCar">
    <w:name w:val="Pied de page Car"/>
    <w:basedOn w:val="Policepardfaut"/>
    <w:link w:val="Pieddepage"/>
    <w:uiPriority w:val="99"/>
    <w:rsid w:val="006D16E6"/>
    <w:rPr>
      <w:rFonts w:ascii="Times New Roman" w:eastAsia="Times New Roman" w:hAnsi="Times New Roman" w:cs="Times New Roman"/>
      <w:sz w:val="24"/>
      <w:szCs w:val="24"/>
      <w:lang w:eastAsia="fr-FR"/>
    </w:rPr>
  </w:style>
  <w:style w:type="table" w:styleId="Grilledutableau">
    <w:name w:val="Table Grid"/>
    <w:basedOn w:val="TableauNormal"/>
    <w:uiPriority w:val="59"/>
    <w:rsid w:val="006D1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A4578"/>
    <w:rPr>
      <w:rFonts w:ascii="Tahoma" w:hAnsi="Tahoma" w:cs="Tahoma"/>
      <w:sz w:val="16"/>
      <w:szCs w:val="16"/>
    </w:rPr>
  </w:style>
  <w:style w:type="character" w:customStyle="1" w:styleId="TextedebullesCar">
    <w:name w:val="Texte de bulles Car"/>
    <w:basedOn w:val="Policepardfaut"/>
    <w:link w:val="Textedebulles"/>
    <w:uiPriority w:val="99"/>
    <w:semiHidden/>
    <w:rsid w:val="003A457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EC"/>
    <w:rsid w:val="004956EC"/>
    <w:rsid w:val="007946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BB9B8FC915C4628AA3E49B61CC98252">
    <w:name w:val="EBB9B8FC915C4628AA3E49B61CC98252"/>
    <w:rsid w:val="004956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BB9B8FC915C4628AA3E49B61CC98252">
    <w:name w:val="EBB9B8FC915C4628AA3E49B61CC98252"/>
    <w:rsid w:val="00495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343D9-241C-424F-BE2F-522555CE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817</Words>
  <Characters>4497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Family</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Martine</cp:lastModifiedBy>
  <cp:revision>5</cp:revision>
  <cp:lastPrinted>2011-04-05T14:41:00Z</cp:lastPrinted>
  <dcterms:created xsi:type="dcterms:W3CDTF">2011-04-05T07:22:00Z</dcterms:created>
  <dcterms:modified xsi:type="dcterms:W3CDTF">2011-04-05T18:02:00Z</dcterms:modified>
</cp:coreProperties>
</file>